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300" w:lineRule="auto"/>
      </w:pPr>
      <w:r>
        <w:rPr>
          <w:rFonts w:ascii="Calibri" w:hAnsi="Calibri"/>
          <w:b/>
          <w:i w:val="0"/>
          <w:color w:val="C79A2B"/>
          <w:sz w:val="20"/>
        </w:rPr>
        <w:t>COMMUNITY RECOVERY GUIDE</w:t>
      </w:r>
    </w:p>
    <w:p>
      <w:pPr>
        <w:keepNext/>
        <w:spacing w:before="0" w:after="0" w:line="300" w:lineRule="auto"/>
      </w:pPr>
      <w:r>
        <w:rPr>
          <w:rFonts w:ascii="Calibri" w:hAnsi="Calibri"/>
          <w:b/>
          <w:i w:val="0"/>
          <w:color w:val="17365D"/>
          <w:sz w:val="62"/>
        </w:rPr>
        <w:t>Rich Township</w:t>
      </w:r>
    </w:p>
    <w:p>
      <w:pPr>
        <w:keepNext/>
        <w:spacing w:before="0" w:after="160" w:line="300" w:lineRule="auto"/>
      </w:pPr>
      <w:r>
        <w:rPr>
          <w:rFonts w:ascii="Calibri" w:hAnsi="Calibri"/>
          <w:b/>
          <w:i w:val="0"/>
          <w:color w:val="2E6B4A"/>
          <w:sz w:val="40"/>
        </w:rPr>
        <w:t>Tornado Disaster Resource Package</w:t>
      </w:r>
    </w:p>
    <w:p>
      <w:pPr>
        <w:spacing w:before="0" w:after="360" w:line="300" w:lineRule="auto"/>
      </w:pPr>
      <w:r>
        <w:rPr>
          <w:rFonts w:ascii="Calibri" w:hAnsi="Calibri"/>
          <w:b w:val="0"/>
          <w:i w:val="0"/>
          <w:color w:val="6B7280"/>
          <w:sz w:val="26"/>
        </w:rPr>
        <w:t>Assistance for residents across all ten Rich Township municipalities</w:t>
      </w:r>
    </w:p>
    <w:tbl>
      <w:tblPr>
        <w:tblW w:type="dxa" w:w="9360"/>
        <w:jc w:val="left"/>
        <w:tblLayout w:type="fixed"/>
        <w:tblLook w:firstColumn="1" w:firstRow="1" w:lastColumn="0" w:lastRow="0" w:noHBand="0" w:noVBand="1" w:val="04A0"/>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Pr>
      <w:tblGrid>
        <w:gridCol w:w="3120"/>
        <w:gridCol w:w="3120"/>
        <w:gridCol w:w="3120"/>
      </w:tblGrid>
      <w:tr>
        <w:tc>
          <w:tcPr>
            <w:tcW w:type="dxa" w:w="3120"/>
            <w:tcMar>
              <w:top w:w="80" w:type="dxa"/>
              <w:start w:w="120" w:type="dxa"/>
              <w:bottom w:w="80" w:type="dxa"/>
              <w:end w:w="120" w:type="dxa"/>
            </w:tcMar>
            <w:vAlign w:val="center"/>
            <w:shd w:fill="F2F4F7"/>
          </w:tcPr>
          <w:p>
            <w:pPr>
              <w:spacing w:after="40"/>
            </w:pPr>
            <w:r>
              <w:rPr>
                <w:rFonts w:ascii="Calibri" w:hAnsi="Calibri"/>
                <w:b/>
                <w:i w:val="0"/>
                <w:color w:val="6B7280"/>
                <w:sz w:val="18"/>
              </w:rPr>
              <w:t>PRIMARY CONTACT</w:t>
            </w:r>
          </w:p>
          <w:p>
            <w:pPr>
              <w:spacing w:after="0"/>
            </w:pPr>
            <w:r>
              <w:rPr>
                <w:rFonts w:ascii="Calibri" w:hAnsi="Calibri"/>
                <w:b/>
                <w:i w:val="0"/>
                <w:color w:val="17365D"/>
                <w:sz w:val="21"/>
              </w:rPr>
              <w:t>708-748-6722</w:t>
            </w:r>
          </w:p>
        </w:tc>
        <w:tc>
          <w:tcPr>
            <w:tcW w:type="dxa" w:w="3120"/>
            <w:tcMar>
              <w:top w:w="80" w:type="dxa"/>
              <w:start w:w="120" w:type="dxa"/>
              <w:bottom w:w="80" w:type="dxa"/>
              <w:end w:w="120" w:type="dxa"/>
            </w:tcMar>
            <w:vAlign w:val="center"/>
            <w:shd w:fill="F2F4F7"/>
          </w:tcPr>
          <w:p>
            <w:pPr>
              <w:spacing w:after="40"/>
            </w:pPr>
            <w:r>
              <w:rPr>
                <w:rFonts w:ascii="Calibri" w:hAnsi="Calibri"/>
                <w:b/>
                <w:i w:val="0"/>
                <w:color w:val="6B7280"/>
                <w:sz w:val="18"/>
              </w:rPr>
              <w:t>EMERGENCY</w:t>
            </w:r>
          </w:p>
          <w:p>
            <w:pPr>
              <w:spacing w:after="0"/>
            </w:pPr>
            <w:r>
              <w:rPr>
                <w:rFonts w:ascii="Calibri" w:hAnsi="Calibri"/>
                <w:b/>
                <w:i w:val="0"/>
                <w:color w:val="9B1C1C"/>
                <w:sz w:val="21"/>
              </w:rPr>
              <w:t>Call 911</w:t>
            </w:r>
          </w:p>
        </w:tc>
        <w:tc>
          <w:tcPr>
            <w:tcW w:type="dxa" w:w="3120"/>
            <w:tcMar>
              <w:top w:w="80" w:type="dxa"/>
              <w:start w:w="120" w:type="dxa"/>
              <w:bottom w:w="80" w:type="dxa"/>
              <w:end w:w="120" w:type="dxa"/>
            </w:tcMar>
            <w:vAlign w:val="center"/>
            <w:shd w:fill="F2F4F7"/>
          </w:tcPr>
          <w:p>
            <w:pPr>
              <w:spacing w:after="40"/>
            </w:pPr>
            <w:r>
              <w:rPr>
                <w:rFonts w:ascii="Calibri" w:hAnsi="Calibri"/>
                <w:b/>
                <w:i w:val="0"/>
                <w:color w:val="6B7280"/>
                <w:sz w:val="18"/>
              </w:rPr>
              <w:t>NON-EMERGENCY REFERRALS</w:t>
            </w:r>
          </w:p>
          <w:p>
            <w:pPr>
              <w:spacing w:after="0"/>
            </w:pPr>
            <w:r>
              <w:rPr>
                <w:rFonts w:ascii="Calibri" w:hAnsi="Calibri"/>
                <w:b/>
                <w:i w:val="0"/>
                <w:color w:val="2E6B4A"/>
                <w:sz w:val="21"/>
              </w:rPr>
              <w:t>Dial 211</w:t>
            </w:r>
          </w:p>
        </w:tc>
      </w:tr>
    </w:tbl>
    <w:p>
      <w:pPr>
        <w:pStyle w:val="Heading1"/>
        <w:keepNext/>
      </w:pPr>
      <w:r>
        <w:rPr>
          <w:rFonts w:ascii="Calibri" w:hAnsi="Calibri"/>
          <w:b/>
          <w:i w:val="0"/>
          <w:color w:val="2E74B5"/>
          <w:sz w:val="32"/>
        </w:rPr>
        <w:t>Start Here</w:t>
      </w:r>
    </w:p>
    <w:tbl>
      <w:tblPr>
        <w:tblW w:type="dxa" w:w="9360"/>
        <w:jc w:val="left"/>
        <w:tblLayout w:type="fixed"/>
        <w:tblLook w:firstColumn="1" w:firstRow="1" w:lastColumn="0" w:lastRow="0" w:noHBand="0" w:noVBand="1" w:val="04A0"/>
        <w:tblInd w:w="120" w:type="dxa"/>
        <w:tblBorders>
          <w:top w:val="single" w:sz="8" w:space="0" w:color="9B1C1C"/>
          <w:left w:val="single" w:sz="8" w:space="0" w:color="9B1C1C"/>
          <w:bottom w:val="single" w:sz="8" w:space="0" w:color="9B1C1C"/>
          <w:right w:val="single" w:sz="8" w:space="0" w:color="9B1C1C"/>
          <w:insideH w:val="single" w:sz="8" w:space="0" w:color="9B1C1C"/>
          <w:insideV w:val="single" w:sz="8" w:space="0" w:color="9B1C1C"/>
        </w:tblBorders>
      </w:tblPr>
      <w:tblGrid>
        <w:gridCol w:w="9360"/>
      </w:tblGrid>
      <w:tr>
        <w:trPr>
          <w:cantSplit w:val="true"/>
        </w:trPr>
        <w:tc>
          <w:tcPr>
            <w:tcW w:type="dxa" w:w="9360"/>
            <w:tcMar>
              <w:top w:w="80" w:type="dxa"/>
              <w:start w:w="120" w:type="dxa"/>
              <w:bottom w:w="80" w:type="dxa"/>
              <w:end w:w="120" w:type="dxa"/>
            </w:tcMar>
            <w:vAlign w:val="center"/>
            <w:shd w:fill="FDECEC"/>
          </w:tcPr>
          <w:p>
            <w:pPr>
              <w:spacing w:after="60"/>
            </w:pPr>
            <w:r>
              <w:rPr>
                <w:rFonts w:ascii="Calibri" w:hAnsi="Calibri"/>
                <w:b/>
                <w:i w:val="0"/>
                <w:color w:val="17365D"/>
                <w:sz w:val="22"/>
              </w:rPr>
              <w:t>Immediate danger or life-safety emergency</w:t>
            </w:r>
          </w:p>
          <w:p>
            <w:pPr>
              <w:spacing w:after="0" w:line="288" w:lineRule="auto"/>
            </w:pPr>
            <w:r>
              <w:rPr>
                <w:rFonts w:ascii="Calibri" w:hAnsi="Calibri"/>
                <w:b w:val="0"/>
                <w:i w:val="0"/>
                <w:color w:val="202124"/>
                <w:sz w:val="21"/>
              </w:rPr>
              <w:t>Call 911. Stay away from downed power lines, damaged utility equipment, unstable structures, floodwater, and trees touching electrical lines.</w:t>
            </w:r>
          </w:p>
        </w:tc>
      </w:tr>
    </w:tbl>
    <w:p>
      <w:pPr>
        <w:spacing w:before="0" w:after="40" w:line="300" w:lineRule="auto"/>
      </w:pPr>
    </w:p>
    <w:p>
      <w:pPr>
        <w:pStyle w:val="ListBullet"/>
        <w:spacing w:after="80" w:line="300" w:lineRule="auto"/>
      </w:pPr>
      <w:r>
        <w:rPr>
          <w:rFonts w:ascii="Calibri" w:hAnsi="Calibri"/>
          <w:b w:val="0"/>
          <w:i w:val="0"/>
          <w:color w:val="202124"/>
          <w:sz w:val="22"/>
        </w:rPr>
        <w:t>Rich Township Emergency Services: 708-748-6722</w:t>
      </w:r>
    </w:p>
    <w:p>
      <w:pPr>
        <w:pStyle w:val="ListBullet"/>
        <w:spacing w:after="80" w:line="300" w:lineRule="auto"/>
      </w:pPr>
      <w:r>
        <w:rPr>
          <w:rFonts w:ascii="Calibri" w:hAnsi="Calibri"/>
          <w:b w:val="0"/>
          <w:i w:val="0"/>
          <w:color w:val="202124"/>
          <w:sz w:val="22"/>
        </w:rPr>
        <w:t>American Red Cross disaster assistance: 1-800-733-2767</w:t>
      </w:r>
    </w:p>
    <w:p>
      <w:pPr>
        <w:pStyle w:val="ListBullet"/>
        <w:spacing w:after="80" w:line="300" w:lineRule="auto"/>
      </w:pPr>
      <w:r>
        <w:rPr>
          <w:rFonts w:ascii="Calibri" w:hAnsi="Calibri"/>
          <w:b w:val="0"/>
          <w:i w:val="0"/>
          <w:color w:val="202124"/>
          <w:sz w:val="22"/>
        </w:rPr>
        <w:t>Cook County health and social-service referrals: Dial 211</w:t>
      </w:r>
    </w:p>
    <w:p>
      <w:pPr>
        <w:pStyle w:val="ListBullet"/>
        <w:spacing w:after="80" w:line="300" w:lineRule="auto"/>
      </w:pPr>
      <w:r>
        <w:rPr>
          <w:rFonts w:ascii="Calibri" w:hAnsi="Calibri"/>
          <w:b w:val="0"/>
          <w:i w:val="0"/>
          <w:color w:val="202124"/>
          <w:sz w:val="22"/>
        </w:rPr>
        <w:t>ComEd outages and downed lines: 800-334-7661 or text OUT to 26633</w:t>
      </w:r>
    </w:p>
    <w:p>
      <w:pPr>
        <w:pStyle w:val="ListBullet"/>
        <w:spacing w:after="80" w:line="300" w:lineRule="auto"/>
      </w:pPr>
      <w:r>
        <w:rPr>
          <w:rFonts w:ascii="Calibri" w:hAnsi="Calibri"/>
          <w:b w:val="0"/>
          <w:i w:val="0"/>
          <w:color w:val="202124"/>
          <w:sz w:val="22"/>
        </w:rPr>
        <w:t>Nicor Gas emergency: Leave the area and call 888-642-6748</w:t>
      </w:r>
    </w:p>
    <w:tbl>
      <w:tblPr>
        <w:tblW w:type="dxa" w:w="9360"/>
        <w:jc w:val="left"/>
        <w:tblLayout w:type="fixed"/>
        <w:tblLook w:firstColumn="1" w:firstRow="1" w:lastColumn="0" w:lastRow="0" w:noHBand="0" w:noVBand="1" w:val="04A0"/>
        <w:tblInd w:w="120" w:type="dxa"/>
        <w:tblBorders>
          <w:top w:val="single" w:sz="8" w:space="0" w:color="2E74B5"/>
          <w:left w:val="single" w:sz="8" w:space="0" w:color="2E74B5"/>
          <w:bottom w:val="single" w:sz="8" w:space="0" w:color="2E74B5"/>
          <w:right w:val="single" w:sz="8" w:space="0" w:color="2E74B5"/>
          <w:insideH w:val="single" w:sz="8" w:space="0" w:color="2E74B5"/>
          <w:insideV w:val="single" w:sz="8" w:space="0" w:color="2E74B5"/>
        </w:tblBorders>
      </w:tblPr>
      <w:tblGrid>
        <w:gridCol w:w="9360"/>
      </w:tblGrid>
      <w:tr>
        <w:trPr>
          <w:cantSplit w:val="true"/>
        </w:trPr>
        <w:tc>
          <w:tcPr>
            <w:tcW w:type="dxa" w:w="9360"/>
            <w:tcMar>
              <w:top w:w="80" w:type="dxa"/>
              <w:start w:w="120" w:type="dxa"/>
              <w:bottom w:w="80" w:type="dxa"/>
              <w:end w:w="120" w:type="dxa"/>
            </w:tcMar>
            <w:vAlign w:val="center"/>
            <w:shd w:fill="E8EEF5"/>
          </w:tcPr>
          <w:p>
            <w:pPr>
              <w:spacing w:after="60"/>
            </w:pPr>
            <w:r>
              <w:rPr>
                <w:rFonts w:ascii="Calibri" w:hAnsi="Calibri"/>
                <w:b/>
                <w:i w:val="0"/>
                <w:color w:val="17365D"/>
                <w:sz w:val="22"/>
              </w:rPr>
              <w:t>Before traveling to a shelter or assistance center</w:t>
            </w:r>
          </w:p>
          <w:p>
            <w:pPr>
              <w:spacing w:after="0" w:line="288" w:lineRule="auto"/>
            </w:pPr>
            <w:r>
              <w:rPr>
                <w:rFonts w:ascii="Calibri" w:hAnsi="Calibri"/>
                <w:b w:val="0"/>
                <w:i w:val="0"/>
                <w:color w:val="202124"/>
                <w:sz w:val="21"/>
              </w:rPr>
              <w:t>Call the American Red Cross at 1-800-733-2767 to confirm that the location remains open and can meet your household’s needs. Shelter locations and hours can change quickly.</w:t>
            </w:r>
          </w:p>
        </w:tc>
      </w:tr>
    </w:tbl>
    <w:p>
      <w:pPr>
        <w:spacing w:before="0" w:after="40" w:line="300" w:lineRule="auto"/>
      </w:pPr>
    </w:p>
    <w:p>
      <w:r>
        <w:br w:type="page"/>
      </w:r>
    </w:p>
    <w:p>
      <w:pPr>
        <w:pStyle w:val="Heading1"/>
        <w:keepNext/>
      </w:pPr>
      <w:r>
        <w:rPr>
          <w:rFonts w:ascii="Calibri" w:hAnsi="Calibri"/>
          <w:b/>
          <w:i w:val="0"/>
          <w:color w:val="2E74B5"/>
          <w:sz w:val="32"/>
        </w:rPr>
        <w:t>1. Rich Township Assistance</w:t>
      </w:r>
    </w:p>
    <w:p>
      <w:pPr>
        <w:spacing w:before="0" w:after="200" w:line="300" w:lineRule="auto"/>
      </w:pPr>
      <w:r>
        <w:rPr>
          <w:rFonts w:ascii="Calibri" w:hAnsi="Calibri"/>
          <w:b w:val="0"/>
          <w:i w:val="0"/>
          <w:color w:val="202124"/>
          <w:sz w:val="22"/>
        </w:rPr>
        <w:t>The following services are available to qualifying residents throughout Rich Township, including residents living in all or portions of Country Club Hills, Flossmoor, Hazel Crest, Homewood, Matteson, Olympia Fields, Park Forest, Richton Park, Tinley Park, and University Park.</w:t>
      </w:r>
    </w:p>
    <w:tbl>
      <w:tblPr>
        <w:tblW w:type="dxa" w:w="9360"/>
        <w:jc w:val="left"/>
        <w:tblLayout w:type="fixed"/>
        <w:tblLook w:firstColumn="1" w:firstRow="1" w:lastColumn="0" w:lastRow="0" w:noHBand="0" w:noVBand="1" w:val="04A0"/>
        <w:tblInd w:w="120" w:type="dxa"/>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Pr>
      <w:tblGrid>
        <w:gridCol w:w="2000"/>
        <w:gridCol w:w="5500"/>
        <w:gridCol w:w="1860"/>
      </w:tblGrid>
      <w:tr>
        <w:trPr>
          <w:tblHeader w:val="true"/>
        </w:trPr>
        <w:tc>
          <w:tcPr>
            <w:tcW w:type="dxa" w:w="2000"/>
            <w:shd w:fill="E8EEF5"/>
            <w:tcMar>
              <w:top w:w="80" w:type="dxa"/>
              <w:start w:w="120" w:type="dxa"/>
              <w:bottom w:w="80" w:type="dxa"/>
              <w:end w:w="120" w:type="dxa"/>
            </w:tcMar>
            <w:vAlign w:val="center"/>
          </w:tcPr>
          <w:p>
            <w:r>
              <w:rPr>
                <w:rFonts w:ascii="Calibri" w:hAnsi="Calibri"/>
                <w:b/>
                <w:i w:val="0"/>
                <w:color w:val="17365D"/>
                <w:sz w:val="20"/>
              </w:rPr>
              <w:t>Township service</w:t>
            </w:r>
          </w:p>
        </w:tc>
        <w:tc>
          <w:tcPr>
            <w:tcW w:type="dxa" w:w="5500"/>
            <w:shd w:fill="E8EEF5"/>
            <w:tcMar>
              <w:top w:w="80" w:type="dxa"/>
              <w:start w:w="120" w:type="dxa"/>
              <w:bottom w:w="80" w:type="dxa"/>
              <w:end w:w="120" w:type="dxa"/>
            </w:tcMar>
            <w:vAlign w:val="center"/>
          </w:tcPr>
          <w:p>
            <w:r>
              <w:rPr>
                <w:rFonts w:ascii="Calibri" w:hAnsi="Calibri"/>
                <w:b/>
                <w:i w:val="0"/>
                <w:color w:val="17365D"/>
                <w:sz w:val="20"/>
              </w:rPr>
              <w:t>How it may help</w:t>
            </w:r>
          </w:p>
        </w:tc>
        <w:tc>
          <w:tcPr>
            <w:tcW w:type="dxa" w:w="1860"/>
            <w:shd w:fill="E8EEF5"/>
            <w:tcMar>
              <w:top w:w="80" w:type="dxa"/>
              <w:start w:w="120" w:type="dxa"/>
              <w:bottom w:w="80" w:type="dxa"/>
              <w:end w:w="120" w:type="dxa"/>
            </w:tcMar>
            <w:vAlign w:val="center"/>
          </w:tcPr>
          <w:p>
            <w:r>
              <w:rPr>
                <w:rFonts w:ascii="Calibri" w:hAnsi="Calibri"/>
                <w:b/>
                <w:i w:val="0"/>
                <w:color w:val="17365D"/>
                <w:sz w:val="20"/>
              </w:rPr>
              <w:t>Contact</w:t>
            </w:r>
          </w:p>
        </w:tc>
      </w:tr>
      <w:tr>
        <w:tc>
          <w:tcPr>
            <w:tcW w:type="dxa" w:w="2000"/>
            <w:tcMar>
              <w:top w:w="80" w:type="dxa"/>
              <w:start w:w="120" w:type="dxa"/>
              <w:bottom w:w="80" w:type="dxa"/>
              <w:end w:w="120" w:type="dxa"/>
            </w:tcMar>
            <w:vAlign w:val="center"/>
          </w:tcPr>
          <w:p>
            <w:pPr>
              <w:spacing w:after="0"/>
            </w:pPr>
            <w:r>
              <w:rPr>
                <w:rFonts w:ascii="Calibri" w:hAnsi="Calibri"/>
                <w:b/>
                <w:i w:val="0"/>
                <w:color w:val="17365D"/>
                <w:sz w:val="19"/>
              </w:rPr>
              <w:t>Emergency Services</w:t>
            </w:r>
          </w:p>
        </w:tc>
        <w:tc>
          <w:tcPr>
            <w:tcW w:type="dxa" w:w="5500"/>
            <w:tcMar>
              <w:top w:w="80" w:type="dxa"/>
              <w:start w:w="120" w:type="dxa"/>
              <w:bottom w:w="80" w:type="dxa"/>
              <w:end w:w="120" w:type="dxa"/>
            </w:tcMar>
            <w:vAlign w:val="center"/>
          </w:tcPr>
          <w:p>
            <w:pPr>
              <w:spacing w:after="0"/>
            </w:pPr>
            <w:r>
              <w:rPr>
                <w:rFonts w:ascii="Calibri" w:hAnsi="Calibri"/>
                <w:b w:val="0"/>
                <w:i w:val="0"/>
                <w:color w:val="202124"/>
                <w:sz w:val="19"/>
              </w:rPr>
              <w:t>Emergency coordination, welfare concerns, referrals, and information about available local support.</w:t>
            </w:r>
          </w:p>
        </w:tc>
        <w:tc>
          <w:tcPr>
            <w:tcW w:type="dxa" w:w="1860"/>
            <w:tcMar>
              <w:top w:w="80" w:type="dxa"/>
              <w:start w:w="120" w:type="dxa"/>
              <w:bottom w:w="80" w:type="dxa"/>
              <w:end w:w="120" w:type="dxa"/>
            </w:tcMar>
            <w:vAlign w:val="center"/>
          </w:tcPr>
          <w:p>
            <w:pPr>
              <w:spacing w:after="0"/>
            </w:pPr>
            <w:r>
              <w:rPr>
                <w:rFonts w:ascii="Calibri" w:hAnsi="Calibri"/>
                <w:b/>
                <w:i w:val="0"/>
                <w:color w:val="17365D"/>
                <w:sz w:val="19"/>
              </w:rPr>
              <w:t>708-748-6722</w:t>
            </w:r>
          </w:p>
        </w:tc>
      </w:tr>
      <w:tr>
        <w:tc>
          <w:tcPr>
            <w:tcW w:type="dxa" w:w="2000"/>
            <w:tcMar>
              <w:top w:w="80" w:type="dxa"/>
              <w:start w:w="120" w:type="dxa"/>
              <w:bottom w:w="80" w:type="dxa"/>
              <w:end w:w="120" w:type="dxa"/>
            </w:tcMar>
            <w:vAlign w:val="center"/>
          </w:tcPr>
          <w:p>
            <w:pPr>
              <w:spacing w:after="0"/>
            </w:pPr>
            <w:r>
              <w:rPr>
                <w:rFonts w:ascii="Calibri" w:hAnsi="Calibri"/>
                <w:b/>
                <w:i w:val="0"/>
                <w:color w:val="17365D"/>
                <w:sz w:val="19"/>
              </w:rPr>
              <w:t>Food Pantry</w:t>
            </w:r>
          </w:p>
        </w:tc>
        <w:tc>
          <w:tcPr>
            <w:tcW w:type="dxa" w:w="5500"/>
            <w:tcMar>
              <w:top w:w="80" w:type="dxa"/>
              <w:start w:w="120" w:type="dxa"/>
              <w:bottom w:w="80" w:type="dxa"/>
              <w:end w:w="120" w:type="dxa"/>
            </w:tcMar>
            <w:vAlign w:val="center"/>
          </w:tcPr>
          <w:p>
            <w:pPr>
              <w:spacing w:after="0"/>
            </w:pPr>
            <w:r>
              <w:rPr>
                <w:rFonts w:ascii="Calibri" w:hAnsi="Calibri"/>
                <w:b w:val="0"/>
                <w:i w:val="0"/>
                <w:color w:val="202124"/>
                <w:sz w:val="19"/>
              </w:rPr>
              <w:t>Groceries and personal-care items. Home delivery may be available for residents who are homebound or facing special circumstances.</w:t>
            </w:r>
          </w:p>
        </w:tc>
        <w:tc>
          <w:tcPr>
            <w:tcW w:type="dxa" w:w="1860"/>
            <w:tcMar>
              <w:top w:w="80" w:type="dxa"/>
              <w:start w:w="120" w:type="dxa"/>
              <w:bottom w:w="80" w:type="dxa"/>
              <w:end w:w="120" w:type="dxa"/>
            </w:tcMar>
            <w:vAlign w:val="center"/>
          </w:tcPr>
          <w:p>
            <w:pPr>
              <w:spacing w:after="0"/>
            </w:pPr>
            <w:r>
              <w:rPr>
                <w:rFonts w:ascii="Calibri" w:hAnsi="Calibri"/>
                <w:b/>
                <w:i w:val="0"/>
                <w:color w:val="17365D"/>
                <w:sz w:val="19"/>
              </w:rPr>
              <w:t>708-748-6722</w:t>
            </w:r>
          </w:p>
        </w:tc>
      </w:tr>
      <w:tr>
        <w:tc>
          <w:tcPr>
            <w:tcW w:type="dxa" w:w="2000"/>
            <w:tcMar>
              <w:top w:w="80" w:type="dxa"/>
              <w:start w:w="120" w:type="dxa"/>
              <w:bottom w:w="80" w:type="dxa"/>
              <w:end w:w="120" w:type="dxa"/>
            </w:tcMar>
            <w:vAlign w:val="center"/>
          </w:tcPr>
          <w:p>
            <w:pPr>
              <w:spacing w:after="0"/>
            </w:pPr>
            <w:r>
              <w:rPr>
                <w:rFonts w:ascii="Calibri" w:hAnsi="Calibri"/>
                <w:b/>
                <w:i w:val="0"/>
                <w:color w:val="17365D"/>
                <w:sz w:val="19"/>
              </w:rPr>
              <w:t>General Assistance</w:t>
            </w:r>
          </w:p>
        </w:tc>
        <w:tc>
          <w:tcPr>
            <w:tcW w:type="dxa" w:w="5500"/>
            <w:tcMar>
              <w:top w:w="80" w:type="dxa"/>
              <w:start w:w="120" w:type="dxa"/>
              <w:bottom w:w="80" w:type="dxa"/>
              <w:end w:w="120" w:type="dxa"/>
            </w:tcMar>
            <w:vAlign w:val="center"/>
          </w:tcPr>
          <w:p>
            <w:pPr>
              <w:spacing w:after="0"/>
            </w:pPr>
            <w:r>
              <w:rPr>
                <w:rFonts w:ascii="Calibri" w:hAnsi="Calibri"/>
                <w:b w:val="0"/>
                <w:i w:val="0"/>
                <w:color w:val="202124"/>
                <w:sz w:val="19"/>
              </w:rPr>
              <w:t>Eligibility screening for limited assistance with shelter, utilities, and food.</w:t>
            </w:r>
          </w:p>
        </w:tc>
        <w:tc>
          <w:tcPr>
            <w:tcW w:type="dxa" w:w="1860"/>
            <w:tcMar>
              <w:top w:w="80" w:type="dxa"/>
              <w:start w:w="120" w:type="dxa"/>
              <w:bottom w:w="80" w:type="dxa"/>
              <w:end w:w="120" w:type="dxa"/>
            </w:tcMar>
            <w:vAlign w:val="center"/>
          </w:tcPr>
          <w:p>
            <w:pPr>
              <w:spacing w:after="0"/>
            </w:pPr>
            <w:r>
              <w:rPr>
                <w:rFonts w:ascii="Calibri" w:hAnsi="Calibri"/>
                <w:b/>
                <w:i w:val="0"/>
                <w:color w:val="17365D"/>
                <w:sz w:val="19"/>
              </w:rPr>
              <w:t>708-748-6722</w:t>
            </w:r>
          </w:p>
        </w:tc>
      </w:tr>
      <w:tr>
        <w:tc>
          <w:tcPr>
            <w:tcW w:type="dxa" w:w="2000"/>
            <w:tcMar>
              <w:top w:w="80" w:type="dxa"/>
              <w:start w:w="120" w:type="dxa"/>
              <w:bottom w:w="80" w:type="dxa"/>
              <w:end w:w="120" w:type="dxa"/>
            </w:tcMar>
            <w:vAlign w:val="center"/>
          </w:tcPr>
          <w:p>
            <w:pPr>
              <w:spacing w:after="0"/>
            </w:pPr>
            <w:r>
              <w:rPr>
                <w:rFonts w:ascii="Calibri" w:hAnsi="Calibri"/>
                <w:b/>
                <w:i w:val="0"/>
                <w:color w:val="17365D"/>
                <w:sz w:val="19"/>
              </w:rPr>
              <w:t>Transportation</w:t>
            </w:r>
          </w:p>
        </w:tc>
        <w:tc>
          <w:tcPr>
            <w:tcW w:type="dxa" w:w="5500"/>
            <w:tcMar>
              <w:top w:w="80" w:type="dxa"/>
              <w:start w:w="120" w:type="dxa"/>
              <w:bottom w:w="80" w:type="dxa"/>
              <w:end w:w="120" w:type="dxa"/>
            </w:tcMar>
            <w:vAlign w:val="center"/>
          </w:tcPr>
          <w:p>
            <w:pPr>
              <w:spacing w:after="0"/>
            </w:pPr>
            <w:r>
              <w:rPr>
                <w:rFonts w:ascii="Calibri" w:hAnsi="Calibri"/>
                <w:b w:val="0"/>
                <w:i w:val="0"/>
                <w:color w:val="202124"/>
                <w:sz w:val="19"/>
              </w:rPr>
              <w:t>Transportation for residents age 55 and older and residents with disabilities. Service is subject to scheduling and availability.</w:t>
            </w:r>
          </w:p>
        </w:tc>
        <w:tc>
          <w:tcPr>
            <w:tcW w:type="dxa" w:w="1860"/>
            <w:tcMar>
              <w:top w:w="80" w:type="dxa"/>
              <w:start w:w="120" w:type="dxa"/>
              <w:bottom w:w="80" w:type="dxa"/>
              <w:end w:w="120" w:type="dxa"/>
            </w:tcMar>
            <w:vAlign w:val="center"/>
          </w:tcPr>
          <w:p>
            <w:pPr>
              <w:spacing w:after="0"/>
            </w:pPr>
            <w:r>
              <w:rPr>
                <w:rFonts w:ascii="Calibri" w:hAnsi="Calibri"/>
                <w:b/>
                <w:i w:val="0"/>
                <w:color w:val="17365D"/>
                <w:sz w:val="19"/>
              </w:rPr>
              <w:t>708-748-6727</w:t>
            </w:r>
          </w:p>
        </w:tc>
      </w:tr>
      <w:tr>
        <w:tc>
          <w:tcPr>
            <w:tcW w:type="dxa" w:w="2000"/>
            <w:tcMar>
              <w:top w:w="80" w:type="dxa"/>
              <w:start w:w="120" w:type="dxa"/>
              <w:bottom w:w="80" w:type="dxa"/>
              <w:end w:w="120" w:type="dxa"/>
            </w:tcMar>
            <w:vAlign w:val="center"/>
          </w:tcPr>
          <w:p>
            <w:pPr>
              <w:spacing w:after="0"/>
            </w:pPr>
            <w:r>
              <w:rPr>
                <w:rFonts w:ascii="Calibri" w:hAnsi="Calibri"/>
                <w:b/>
                <w:i w:val="0"/>
                <w:color w:val="17365D"/>
                <w:sz w:val="19"/>
              </w:rPr>
              <w:t>Road District</w:t>
            </w:r>
          </w:p>
        </w:tc>
        <w:tc>
          <w:tcPr>
            <w:tcW w:type="dxa" w:w="5500"/>
            <w:tcMar>
              <w:top w:w="80" w:type="dxa"/>
              <w:start w:w="120" w:type="dxa"/>
              <w:bottom w:w="80" w:type="dxa"/>
              <w:end w:w="120" w:type="dxa"/>
            </w:tcMar>
            <w:vAlign w:val="center"/>
          </w:tcPr>
          <w:p>
            <w:pPr>
              <w:spacing w:after="0"/>
            </w:pPr>
            <w:r>
              <w:rPr>
                <w:rFonts w:ascii="Calibri" w:hAnsi="Calibri"/>
                <w:b w:val="0"/>
                <w:i w:val="0"/>
                <w:color w:val="202124"/>
                <w:sz w:val="19"/>
              </w:rPr>
              <w:t>Downed trees, blocked roads, drainage, or public-infrastructure concerns in unincorporated Rich Township only.</w:t>
            </w:r>
          </w:p>
        </w:tc>
        <w:tc>
          <w:tcPr>
            <w:tcW w:type="dxa" w:w="1860"/>
            <w:tcMar>
              <w:top w:w="80" w:type="dxa"/>
              <w:start w:w="120" w:type="dxa"/>
              <w:bottom w:w="80" w:type="dxa"/>
              <w:end w:w="120" w:type="dxa"/>
            </w:tcMar>
            <w:vAlign w:val="center"/>
          </w:tcPr>
          <w:p>
            <w:pPr>
              <w:spacing w:after="0"/>
            </w:pPr>
            <w:r>
              <w:rPr>
                <w:rFonts w:ascii="Calibri" w:hAnsi="Calibri"/>
                <w:b/>
                <w:i w:val="0"/>
                <w:color w:val="17365D"/>
                <w:sz w:val="19"/>
              </w:rPr>
              <w:t>708-228-5050</w:t>
            </w:r>
          </w:p>
        </w:tc>
      </w:tr>
    </w:tbl>
    <w:p>
      <w:pPr>
        <w:pStyle w:val="Heading2"/>
        <w:keepNext/>
      </w:pPr>
      <w:r>
        <w:rPr>
          <w:rFonts w:ascii="Calibri" w:hAnsi="Calibri"/>
          <w:b/>
          <w:i w:val="0"/>
          <w:color w:val="2E74B5"/>
          <w:sz w:val="26"/>
        </w:rPr>
        <w:t>Food Pantry Hours</w:t>
      </w:r>
    </w:p>
    <w:p>
      <w:pPr>
        <w:pStyle w:val="ListBullet"/>
        <w:spacing w:after="80" w:line="300" w:lineRule="auto"/>
      </w:pPr>
      <w:r>
        <w:rPr>
          <w:rFonts w:ascii="Calibri" w:hAnsi="Calibri"/>
          <w:b w:val="0"/>
          <w:i w:val="0"/>
          <w:color w:val="202124"/>
          <w:sz w:val="22"/>
        </w:rPr>
        <w:t>Office hours: Monday-Friday, 9 a.m.-4 p.m.</w:t>
      </w:r>
    </w:p>
    <w:p>
      <w:pPr>
        <w:pStyle w:val="ListBullet"/>
        <w:spacing w:after="80" w:line="300" w:lineRule="auto"/>
      </w:pPr>
      <w:r>
        <w:rPr>
          <w:rFonts w:ascii="Calibri" w:hAnsi="Calibri"/>
          <w:b w:val="0"/>
          <w:i w:val="0"/>
          <w:color w:val="202124"/>
          <w:sz w:val="22"/>
        </w:rPr>
        <w:t>Distribution: Tuesday, 1-3 p.m.; Wednesday and Thursday, 10 a.m.-2:30 p.m.</w:t>
      </w:r>
    </w:p>
    <w:p>
      <w:pPr>
        <w:pStyle w:val="ListBullet"/>
        <w:spacing w:after="80" w:line="300" w:lineRule="auto"/>
      </w:pPr>
      <w:r>
        <w:rPr>
          <w:rFonts w:ascii="Calibri" w:hAnsi="Calibri"/>
          <w:b w:val="0"/>
          <w:i w:val="0"/>
          <w:color w:val="202124"/>
          <w:sz w:val="22"/>
        </w:rPr>
        <w:t>Location: 22013 Governors Highway, Richton Park, Illinois 60471</w:t>
      </w:r>
    </w:p>
    <w:p>
      <w:pPr>
        <w:spacing w:before="0" w:after="120" w:line="300" w:lineRule="auto"/>
      </w:pPr>
      <w:r>
        <w:rPr>
          <w:rFonts w:ascii="Calibri" w:hAnsi="Calibri"/>
          <w:b w:val="0"/>
          <w:i/>
          <w:color w:val="6B7280"/>
          <w:sz w:val="20"/>
        </w:rPr>
        <w:t>Confirm storm-related changes before arriving by calling 708-748-6722.</w:t>
      </w:r>
    </w:p>
    <w:p>
      <w:r>
        <w:br w:type="page"/>
      </w:r>
    </w:p>
    <w:p>
      <w:pPr>
        <w:pStyle w:val="Heading1"/>
        <w:keepNext/>
      </w:pPr>
      <w:r>
        <w:rPr>
          <w:rFonts w:ascii="Calibri" w:hAnsi="Calibri"/>
          <w:b/>
          <w:i w:val="0"/>
          <w:color w:val="2E74B5"/>
          <w:sz w:val="32"/>
        </w:rPr>
        <w:t>2. American Red Cross Assistance</w:t>
      </w:r>
    </w:p>
    <w:p>
      <w:pPr>
        <w:spacing w:before="0" w:after="160" w:line="300" w:lineRule="auto"/>
      </w:pPr>
      <w:r>
        <w:rPr>
          <w:rFonts w:ascii="Calibri" w:hAnsi="Calibri"/>
          <w:b w:val="0"/>
          <w:i w:val="0"/>
          <w:color w:val="202124"/>
          <w:sz w:val="22"/>
        </w:rPr>
        <w:t>The American Red Cross may provide temporary shelter, meals and snacks, charging stations, health and mental-health support, emergency supplies, recovery information, and limited financial assistance when eligibility requirements are met.</w:t>
      </w:r>
    </w:p>
    <w:tbl>
      <w:tblPr>
        <w:tblW w:type="dxa" w:w="9360"/>
        <w:jc w:val="left"/>
        <w:tblLayout w:type="fixed"/>
        <w:tblLook w:firstColumn="1" w:firstRow="1" w:lastColumn="0" w:lastRow="0" w:noHBand="0" w:noVBand="1" w:val="04A0"/>
        <w:tblInd w:w="120" w:type="dxa"/>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Pr>
      <w:tblGrid>
        <w:gridCol w:w="3950"/>
        <w:gridCol w:w="5410"/>
      </w:tblGrid>
      <w:tr>
        <w:trPr>
          <w:tblHeader w:val="true"/>
        </w:trPr>
        <w:tc>
          <w:tcPr>
            <w:tcW w:type="dxa" w:w="3950"/>
            <w:shd w:fill="EAF3ED"/>
            <w:tcMar>
              <w:top w:w="80" w:type="dxa"/>
              <w:start w:w="120" w:type="dxa"/>
              <w:bottom w:w="80" w:type="dxa"/>
              <w:end w:w="120" w:type="dxa"/>
            </w:tcMar>
            <w:vAlign w:val="center"/>
          </w:tcPr>
          <w:p>
            <w:r>
              <w:rPr>
                <w:rFonts w:ascii="Calibri" w:hAnsi="Calibri"/>
                <w:b/>
                <w:i w:val="0"/>
                <w:color w:val="2E6B4A"/>
                <w:sz w:val="20"/>
              </w:rPr>
              <w:t>Currently published shelter</w:t>
            </w:r>
          </w:p>
        </w:tc>
        <w:tc>
          <w:tcPr>
            <w:tcW w:type="dxa" w:w="5410"/>
            <w:shd w:fill="EAF3ED"/>
            <w:tcMar>
              <w:top w:w="80" w:type="dxa"/>
              <w:start w:w="120" w:type="dxa"/>
              <w:bottom w:w="80" w:type="dxa"/>
              <w:end w:w="120" w:type="dxa"/>
            </w:tcMar>
            <w:vAlign w:val="center"/>
          </w:tcPr>
          <w:p>
            <w:r>
              <w:rPr>
                <w:rFonts w:ascii="Calibri" w:hAnsi="Calibri"/>
                <w:b/>
                <w:i w:val="0"/>
                <w:color w:val="2E6B4A"/>
                <w:sz w:val="20"/>
              </w:rPr>
              <w:t>Location</w:t>
            </w:r>
          </w:p>
        </w:tc>
      </w:tr>
      <w:tr>
        <w:tc>
          <w:tcPr>
            <w:tcW w:type="dxa" w:w="3950"/>
            <w:tcMar>
              <w:top w:w="80" w:type="dxa"/>
              <w:start w:w="120" w:type="dxa"/>
              <w:bottom w:w="80" w:type="dxa"/>
              <w:end w:w="120" w:type="dxa"/>
            </w:tcMar>
            <w:vAlign w:val="center"/>
          </w:tcPr>
          <w:p>
            <w:r>
              <w:rPr>
                <w:rFonts w:ascii="Calibri" w:hAnsi="Calibri"/>
                <w:b/>
                <w:i w:val="0"/>
                <w:color w:val="17365D"/>
                <w:sz w:val="19"/>
              </w:rPr>
              <w:t>Southland College Prep</w:t>
            </w:r>
          </w:p>
        </w:tc>
        <w:tc>
          <w:tcPr>
            <w:tcW w:type="dxa" w:w="5410"/>
            <w:tcMar>
              <w:top w:w="80" w:type="dxa"/>
              <w:start w:w="120" w:type="dxa"/>
              <w:bottom w:w="80" w:type="dxa"/>
              <w:end w:w="120" w:type="dxa"/>
            </w:tcMar>
            <w:vAlign w:val="center"/>
          </w:tcPr>
          <w:p>
            <w:r>
              <w:rPr>
                <w:rFonts w:ascii="Calibri" w:hAnsi="Calibri"/>
                <w:b w:val="0"/>
                <w:i w:val="0"/>
                <w:color w:val="202124"/>
                <w:sz w:val="19"/>
              </w:rPr>
              <w:t>4601 Sauk Trail, Richton Park, IL 60471</w:t>
            </w:r>
          </w:p>
        </w:tc>
      </w:tr>
      <w:tr>
        <w:tc>
          <w:tcPr>
            <w:tcW w:type="dxa" w:w="3950"/>
            <w:tcMar>
              <w:top w:w="80" w:type="dxa"/>
              <w:start w:w="120" w:type="dxa"/>
              <w:bottom w:w="80" w:type="dxa"/>
              <w:end w:w="120" w:type="dxa"/>
            </w:tcMar>
            <w:vAlign w:val="center"/>
          </w:tcPr>
          <w:p>
            <w:r>
              <w:rPr>
                <w:rFonts w:ascii="Calibri" w:hAnsi="Calibri"/>
                <w:b/>
                <w:i w:val="0"/>
                <w:color w:val="17365D"/>
                <w:sz w:val="19"/>
              </w:rPr>
              <w:t>Our Lady of Mount Carmel Church</w:t>
            </w:r>
          </w:p>
        </w:tc>
        <w:tc>
          <w:tcPr>
            <w:tcW w:type="dxa" w:w="5410"/>
            <w:tcMar>
              <w:top w:w="80" w:type="dxa"/>
              <w:start w:w="120" w:type="dxa"/>
              <w:bottom w:w="80" w:type="dxa"/>
              <w:end w:w="120" w:type="dxa"/>
            </w:tcMar>
            <w:vAlign w:val="center"/>
          </w:tcPr>
          <w:p>
            <w:r>
              <w:rPr>
                <w:rFonts w:ascii="Calibri" w:hAnsi="Calibri"/>
                <w:b w:val="0"/>
                <w:i w:val="0"/>
                <w:color w:val="202124"/>
                <w:sz w:val="19"/>
              </w:rPr>
              <w:t>205 E. Jackson Street, Joliet, IL</w:t>
            </w:r>
          </w:p>
        </w:tc>
      </w:tr>
      <w:tr>
        <w:tc>
          <w:tcPr>
            <w:tcW w:type="dxa" w:w="3950"/>
            <w:tcMar>
              <w:top w:w="80" w:type="dxa"/>
              <w:start w:w="120" w:type="dxa"/>
              <w:bottom w:w="80" w:type="dxa"/>
              <w:end w:w="120" w:type="dxa"/>
            </w:tcMar>
            <w:vAlign w:val="center"/>
          </w:tcPr>
          <w:p>
            <w:r>
              <w:rPr>
                <w:rFonts w:ascii="Calibri" w:hAnsi="Calibri"/>
                <w:b/>
                <w:i w:val="0"/>
                <w:color w:val="17365D"/>
                <w:sz w:val="19"/>
              </w:rPr>
              <w:t>American Red Cross Rauner Center</w:t>
            </w:r>
          </w:p>
        </w:tc>
        <w:tc>
          <w:tcPr>
            <w:tcW w:type="dxa" w:w="5410"/>
            <w:tcMar>
              <w:top w:w="80" w:type="dxa"/>
              <w:start w:w="120" w:type="dxa"/>
              <w:bottom w:w="80" w:type="dxa"/>
              <w:end w:w="120" w:type="dxa"/>
            </w:tcMar>
            <w:vAlign w:val="center"/>
          </w:tcPr>
          <w:p>
            <w:r>
              <w:rPr>
                <w:rFonts w:ascii="Calibri" w:hAnsi="Calibri"/>
                <w:b w:val="0"/>
                <w:i w:val="0"/>
                <w:color w:val="202124"/>
                <w:sz w:val="19"/>
              </w:rPr>
              <w:t>2200 W. Harrison Street, Chicago, IL</w:t>
            </w:r>
          </w:p>
        </w:tc>
      </w:tr>
    </w:tbl>
    <w:tbl>
      <w:tblPr>
        <w:tblW w:type="dxa" w:w="9360"/>
        <w:jc w:val="left"/>
        <w:tblLayout w:type="fixed"/>
        <w:tblLook w:firstColumn="1" w:firstRow="1" w:lastColumn="0" w:lastRow="0" w:noHBand="0" w:noVBand="1" w:val="04A0"/>
        <w:tblInd w:w="120" w:type="dxa"/>
        <w:tblBorders>
          <w:top w:val="single" w:sz="8" w:space="0" w:color="C79A2B"/>
          <w:left w:val="single" w:sz="8" w:space="0" w:color="C79A2B"/>
          <w:bottom w:val="single" w:sz="8" w:space="0" w:color="C79A2B"/>
          <w:right w:val="single" w:sz="8" w:space="0" w:color="C79A2B"/>
          <w:insideH w:val="single" w:sz="8" w:space="0" w:color="C79A2B"/>
          <w:insideV w:val="single" w:sz="8" w:space="0" w:color="C79A2B"/>
        </w:tblBorders>
      </w:tblPr>
      <w:tblGrid>
        <w:gridCol w:w="9360"/>
      </w:tblGrid>
      <w:tr>
        <w:trPr>
          <w:cantSplit w:val="true"/>
        </w:trPr>
        <w:tc>
          <w:tcPr>
            <w:tcW w:type="dxa" w:w="9360"/>
            <w:tcMar>
              <w:top w:w="80" w:type="dxa"/>
              <w:start w:w="120" w:type="dxa"/>
              <w:bottom w:w="80" w:type="dxa"/>
              <w:end w:w="120" w:type="dxa"/>
            </w:tcMar>
            <w:vAlign w:val="center"/>
            <w:shd w:fill="FFF6DA"/>
          </w:tcPr>
          <w:p>
            <w:pPr>
              <w:spacing w:after="60"/>
            </w:pPr>
            <w:r>
              <w:rPr>
                <w:rFonts w:ascii="Calibri" w:hAnsi="Calibri"/>
                <w:b/>
                <w:i w:val="0"/>
                <w:color w:val="17365D"/>
                <w:sz w:val="22"/>
              </w:rPr>
              <w:t>Governors State University clarification</w:t>
            </w:r>
          </w:p>
          <w:p>
            <w:pPr>
              <w:spacing w:after="0" w:line="288" w:lineRule="auto"/>
            </w:pPr>
            <w:r>
              <w:rPr>
                <w:rFonts w:ascii="Calibri" w:hAnsi="Calibri"/>
                <w:b w:val="0"/>
                <w:i w:val="0"/>
                <w:color w:val="202124"/>
                <w:sz w:val="21"/>
              </w:rPr>
              <w:t>As of this package’s publication, Governors State University is not included on the current public list of Red Cross shelters for the August 11 storm. Do not send residents there without first confirming availability with the university at 708-534-5000 or with the Red Cross.</w:t>
            </w:r>
          </w:p>
        </w:tc>
      </w:tr>
    </w:tbl>
    <w:p>
      <w:pPr>
        <w:spacing w:before="0" w:after="40" w:line="300" w:lineRule="auto"/>
      </w:pPr>
    </w:p>
    <w:p>
      <w:pPr>
        <w:spacing w:before="0" w:after="120" w:line="300" w:lineRule="auto"/>
      </w:pPr>
      <w:r>
        <w:rPr>
          <w:rFonts w:ascii="Calibri" w:hAnsi="Calibri"/>
          <w:b/>
          <w:i w:val="0"/>
          <w:color w:val="17365D"/>
          <w:sz w:val="21"/>
        </w:rPr>
        <w:t>Red Cross help line: 1-800-733-2767 (24 hours). Services are free. Financial assistance is assessed individually and is not guaranteed. Bring identification and proof of the affected address when available.</w:t>
      </w:r>
    </w:p>
    <w:p>
      <w:r>
        <w:br w:type="page"/>
      </w:r>
    </w:p>
    <w:p>
      <w:pPr>
        <w:pStyle w:val="Heading1"/>
        <w:keepNext/>
      </w:pPr>
      <w:r>
        <w:rPr>
          <w:rFonts w:ascii="Calibri" w:hAnsi="Calibri"/>
          <w:b/>
          <w:i w:val="0"/>
          <w:color w:val="2E74B5"/>
          <w:sz w:val="32"/>
        </w:rPr>
        <w:t>3. Municipal Storm Resources</w:t>
      </w:r>
    </w:p>
    <w:p>
      <w:pPr>
        <w:spacing w:before="0" w:after="200" w:line="300" w:lineRule="auto"/>
      </w:pPr>
      <w:r>
        <w:rPr>
          <w:rFonts w:ascii="Calibri" w:hAnsi="Calibri"/>
          <w:b w:val="0"/>
          <w:i w:val="0"/>
          <w:color w:val="202124"/>
          <w:sz w:val="22"/>
        </w:rPr>
        <w:t>Municipal Public Works departments generally handle blocked municipal streets, damaged parkway trees, storm drains, flooding, and damaged public infrastructure. They normally do not remove whole trees or debris from private property unless a special program has been announced.</w:t>
      </w:r>
    </w:p>
    <w:tbl>
      <w:tblPr>
        <w:tblW w:type="dxa" w:w="9360"/>
        <w:jc w:val="left"/>
        <w:tblLayout w:type="fixed"/>
        <w:tblLook w:firstColumn="1" w:firstRow="1" w:lastColumn="0" w:lastRow="0" w:noHBand="0" w:noVBand="1" w:val="04A0"/>
        <w:tblInd w:w="120" w:type="dxa"/>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Pr>
      <w:tblGrid>
        <w:gridCol w:w="1900"/>
        <w:gridCol w:w="5160"/>
        <w:gridCol w:w="2300"/>
      </w:tblGrid>
      <w:tr>
        <w:trPr>
          <w:tblHeader w:val="true"/>
        </w:trPr>
        <w:tc>
          <w:tcPr>
            <w:tcW w:type="dxa" w:w="1900"/>
            <w:shd w:fill="E8EEF5"/>
            <w:tcMar>
              <w:top w:w="80" w:type="dxa"/>
              <w:start w:w="120" w:type="dxa"/>
              <w:bottom w:w="80" w:type="dxa"/>
              <w:end w:w="120" w:type="dxa"/>
            </w:tcMar>
            <w:vAlign w:val="center"/>
          </w:tcPr>
          <w:p>
            <w:r>
              <w:rPr>
                <w:rFonts w:ascii="Calibri" w:hAnsi="Calibri"/>
                <w:b/>
                <w:i w:val="0"/>
                <w:color w:val="17365D"/>
                <w:sz w:val="19"/>
              </w:rPr>
              <w:t>Municipality</w:t>
            </w:r>
          </w:p>
        </w:tc>
        <w:tc>
          <w:tcPr>
            <w:tcW w:type="dxa" w:w="5160"/>
            <w:shd w:fill="E8EEF5"/>
            <w:tcMar>
              <w:top w:w="80" w:type="dxa"/>
              <w:start w:w="120" w:type="dxa"/>
              <w:bottom w:w="80" w:type="dxa"/>
              <w:end w:w="120" w:type="dxa"/>
            </w:tcMar>
            <w:vAlign w:val="center"/>
          </w:tcPr>
          <w:p>
            <w:r>
              <w:rPr>
                <w:rFonts w:ascii="Calibri" w:hAnsi="Calibri"/>
                <w:b/>
                <w:i w:val="0"/>
                <w:color w:val="17365D"/>
                <w:sz w:val="19"/>
              </w:rPr>
              <w:t>Confirmed assistance or current direction</w:t>
            </w:r>
          </w:p>
        </w:tc>
        <w:tc>
          <w:tcPr>
            <w:tcW w:type="dxa" w:w="2300"/>
            <w:shd w:fill="E8EEF5"/>
            <w:tcMar>
              <w:top w:w="80" w:type="dxa"/>
              <w:start w:w="120" w:type="dxa"/>
              <w:bottom w:w="80" w:type="dxa"/>
              <w:end w:w="120" w:type="dxa"/>
            </w:tcMar>
            <w:vAlign w:val="center"/>
          </w:tcPr>
          <w:p>
            <w:r>
              <w:rPr>
                <w:rFonts w:ascii="Calibri" w:hAnsi="Calibri"/>
                <w:b/>
                <w:i w:val="0"/>
                <w:color w:val="17365D"/>
                <w:sz w:val="19"/>
              </w:rPr>
              <w:t>Contact</w:t>
            </w:r>
          </w:p>
        </w:tc>
      </w:tr>
      <w:tr>
        <w:tc>
          <w:tcPr>
            <w:tcW w:type="dxa" w:w="1900"/>
            <w:tcMar>
              <w:top w:w="80" w:type="dxa"/>
              <w:start w:w="120" w:type="dxa"/>
              <w:bottom w:w="80" w:type="dxa"/>
              <w:end w:w="120" w:type="dxa"/>
            </w:tcMar>
            <w:vAlign w:val="center"/>
          </w:tcPr>
          <w:p>
            <w:r>
              <w:rPr>
                <w:rFonts w:ascii="Calibri" w:hAnsi="Calibri"/>
                <w:b/>
                <w:i w:val="0"/>
                <w:color w:val="17365D"/>
                <w:sz w:val="18"/>
              </w:rPr>
              <w:t>Country Club Hills</w:t>
            </w:r>
          </w:p>
        </w:tc>
        <w:tc>
          <w:tcPr>
            <w:tcW w:type="dxa" w:w="5160"/>
            <w:tcMar>
              <w:top w:w="80" w:type="dxa"/>
              <w:start w:w="120" w:type="dxa"/>
              <w:bottom w:w="80" w:type="dxa"/>
              <w:end w:w="120" w:type="dxa"/>
            </w:tcMar>
            <w:vAlign w:val="center"/>
          </w:tcPr>
          <w:p>
            <w:r>
              <w:rPr>
                <w:rFonts w:ascii="Calibri" w:hAnsi="Calibri"/>
                <w:b w:val="0"/>
                <w:i w:val="0"/>
                <w:color w:val="202124"/>
                <w:sz w:val="17"/>
              </w:rPr>
              <w:t>Public Works street and public-debris response. No dedicated August 11 assistance center confirmed.</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Public Works 708-798-3392</w:t>
            </w:r>
          </w:p>
          <w:p>
            <w:pPr>
              <w:spacing w:after="20"/>
            </w:pPr>
            <w:r>
              <w:rPr>
                <w:rFonts w:ascii="Calibri" w:hAnsi="Calibri"/>
                <w:b/>
                <w:i w:val="0"/>
                <w:color w:val="1F4D78"/>
                <w:sz w:val="17"/>
              </w:rPr>
              <w:t>After hours 708-798-3191</w:t>
            </w:r>
          </w:p>
        </w:tc>
      </w:tr>
      <w:tr>
        <w:tc>
          <w:tcPr>
            <w:tcW w:type="dxa" w:w="1900"/>
            <w:tcMar>
              <w:top w:w="80" w:type="dxa"/>
              <w:start w:w="120" w:type="dxa"/>
              <w:bottom w:w="80" w:type="dxa"/>
              <w:end w:w="120" w:type="dxa"/>
            </w:tcMar>
            <w:vAlign w:val="center"/>
          </w:tcPr>
          <w:p>
            <w:r>
              <w:rPr>
                <w:rFonts w:ascii="Calibri" w:hAnsi="Calibri"/>
                <w:b/>
                <w:i w:val="0"/>
                <w:color w:val="17365D"/>
                <w:sz w:val="18"/>
              </w:rPr>
              <w:t>Flossmoor</w:t>
            </w:r>
          </w:p>
        </w:tc>
        <w:tc>
          <w:tcPr>
            <w:tcW w:type="dxa" w:w="5160"/>
            <w:tcMar>
              <w:top w:w="80" w:type="dxa"/>
              <w:start w:w="120" w:type="dxa"/>
              <w:bottom w:w="80" w:type="dxa"/>
              <w:end w:w="120" w:type="dxa"/>
            </w:tcMar>
            <w:vAlign w:val="center"/>
          </w:tcPr>
          <w:p>
            <w:r>
              <w:rPr>
                <w:rFonts w:ascii="Calibri" w:hAnsi="Calibri"/>
                <w:b w:val="0"/>
                <w:i w:val="0"/>
                <w:color w:val="202124"/>
                <w:sz w:val="17"/>
              </w:rPr>
              <w:t>Village Hall Board Room announced as a cooling/charging center through 5 p.m. Aug. 13. Charging also announced at the Irwin Center and H-F Racquet &amp; Fitness Club. Place storm tree debris in the parkway, not in streets or across sidewalks.</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Public Works 708-957-4100</w:t>
            </w:r>
          </w:p>
          <w:p>
            <w:pPr>
              <w:spacing w:after="20"/>
            </w:pPr>
            <w:r>
              <w:rPr>
                <w:rFonts w:ascii="Calibri" w:hAnsi="Calibri"/>
                <w:b/>
                <w:i w:val="0"/>
                <w:color w:val="1F4D78"/>
                <w:sz w:val="17"/>
              </w:rPr>
              <w:t>Police non-emergency 708-957-4500</w:t>
            </w:r>
          </w:p>
        </w:tc>
      </w:tr>
      <w:tr>
        <w:tc>
          <w:tcPr>
            <w:tcW w:type="dxa" w:w="1900"/>
            <w:tcMar>
              <w:top w:w="80" w:type="dxa"/>
              <w:start w:w="120" w:type="dxa"/>
              <w:bottom w:w="80" w:type="dxa"/>
              <w:end w:w="120" w:type="dxa"/>
            </w:tcMar>
            <w:vAlign w:val="center"/>
          </w:tcPr>
          <w:p>
            <w:r>
              <w:rPr>
                <w:rFonts w:ascii="Calibri" w:hAnsi="Calibri"/>
                <w:b/>
                <w:i w:val="0"/>
                <w:color w:val="17365D"/>
                <w:sz w:val="18"/>
              </w:rPr>
              <w:t>Hazel Crest</w:t>
            </w:r>
          </w:p>
        </w:tc>
        <w:tc>
          <w:tcPr>
            <w:tcW w:type="dxa" w:w="5160"/>
            <w:tcMar>
              <w:top w:w="80" w:type="dxa"/>
              <w:start w:w="120" w:type="dxa"/>
              <w:bottom w:w="80" w:type="dxa"/>
              <w:end w:w="120" w:type="dxa"/>
            </w:tcMar>
            <w:vAlign w:val="center"/>
          </w:tcPr>
          <w:p>
            <w:r>
              <w:rPr>
                <w:rFonts w:ascii="Calibri" w:hAnsi="Calibri"/>
                <w:b w:val="0"/>
                <w:i w:val="0"/>
                <w:color w:val="202124"/>
                <w:sz w:val="17"/>
              </w:rPr>
              <w:t>Municipal storm and debris questions. No dedicated August 11 assistance center confirmed.</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Village Hall 708-335-9600</w:t>
            </w:r>
          </w:p>
        </w:tc>
      </w:tr>
      <w:tr>
        <w:tc>
          <w:tcPr>
            <w:tcW w:type="dxa" w:w="1900"/>
            <w:tcMar>
              <w:top w:w="80" w:type="dxa"/>
              <w:start w:w="120" w:type="dxa"/>
              <w:bottom w:w="80" w:type="dxa"/>
              <w:end w:w="120" w:type="dxa"/>
            </w:tcMar>
            <w:vAlign w:val="center"/>
          </w:tcPr>
          <w:p>
            <w:r>
              <w:rPr>
                <w:rFonts w:ascii="Calibri" w:hAnsi="Calibri"/>
                <w:b/>
                <w:i w:val="0"/>
                <w:color w:val="17365D"/>
                <w:sz w:val="18"/>
              </w:rPr>
              <w:t>Homewood</w:t>
            </w:r>
          </w:p>
        </w:tc>
        <w:tc>
          <w:tcPr>
            <w:tcW w:type="dxa" w:w="5160"/>
            <w:tcMar>
              <w:top w:w="80" w:type="dxa"/>
              <w:start w:w="120" w:type="dxa"/>
              <w:bottom w:w="80" w:type="dxa"/>
              <w:end w:w="120" w:type="dxa"/>
            </w:tcMar>
            <w:vAlign w:val="center"/>
          </w:tcPr>
          <w:p>
            <w:r>
              <w:rPr>
                <w:rFonts w:ascii="Calibri" w:hAnsi="Calibri"/>
                <w:b w:val="0"/>
                <w:i w:val="0"/>
                <w:color w:val="202124"/>
                <w:sz w:val="17"/>
              </w:rPr>
              <w:t>Municipal cleanup and debris response; Homewood residents may also use announced H-F area charging resources. Confirm current availability before traveling.</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Village Hall 708-798-3000</w:t>
            </w:r>
          </w:p>
        </w:tc>
      </w:tr>
      <w:tr>
        <w:tc>
          <w:tcPr>
            <w:tcW w:type="dxa" w:w="1900"/>
            <w:tcMar>
              <w:top w:w="80" w:type="dxa"/>
              <w:start w:w="120" w:type="dxa"/>
              <w:bottom w:w="80" w:type="dxa"/>
              <w:end w:w="120" w:type="dxa"/>
            </w:tcMar>
            <w:vAlign w:val="center"/>
          </w:tcPr>
          <w:p>
            <w:r>
              <w:rPr>
                <w:rFonts w:ascii="Calibri" w:hAnsi="Calibri"/>
                <w:b/>
                <w:i w:val="0"/>
                <w:color w:val="17365D"/>
                <w:sz w:val="18"/>
              </w:rPr>
              <w:t>Matteson</w:t>
            </w:r>
          </w:p>
        </w:tc>
        <w:tc>
          <w:tcPr>
            <w:tcW w:type="dxa" w:w="5160"/>
            <w:tcMar>
              <w:top w:w="80" w:type="dxa"/>
              <w:start w:w="120" w:type="dxa"/>
              <w:bottom w:w="80" w:type="dxa"/>
              <w:end w:w="120" w:type="dxa"/>
            </w:tcMar>
            <w:vAlign w:val="center"/>
          </w:tcPr>
          <w:p>
            <w:r>
              <w:rPr>
                <w:rFonts w:ascii="Calibri" w:hAnsi="Calibri"/>
                <w:b w:val="0"/>
                <w:i w:val="0"/>
                <w:color w:val="202124"/>
                <w:sz w:val="17"/>
              </w:rPr>
              <w:t>Public Works and contracted tree vendors are prioritizing dangerous parkway trees, blocked roads, storm drains, and public storm debris.</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Village Hall 708-283-4900</w:t>
            </w:r>
          </w:p>
        </w:tc>
      </w:tr>
      <w:tr>
        <w:tc>
          <w:tcPr>
            <w:tcW w:type="dxa" w:w="1900"/>
            <w:tcMar>
              <w:top w:w="80" w:type="dxa"/>
              <w:start w:w="120" w:type="dxa"/>
              <w:bottom w:w="80" w:type="dxa"/>
              <w:end w:w="120" w:type="dxa"/>
            </w:tcMar>
            <w:vAlign w:val="center"/>
          </w:tcPr>
          <w:p>
            <w:r>
              <w:rPr>
                <w:rFonts w:ascii="Calibri" w:hAnsi="Calibri"/>
                <w:b/>
                <w:i w:val="0"/>
                <w:color w:val="17365D"/>
                <w:sz w:val="18"/>
              </w:rPr>
              <w:t>Olympia Fields</w:t>
            </w:r>
          </w:p>
        </w:tc>
        <w:tc>
          <w:tcPr>
            <w:tcW w:type="dxa" w:w="5160"/>
            <w:tcMar>
              <w:top w:w="80" w:type="dxa"/>
              <w:start w:w="120" w:type="dxa"/>
              <w:bottom w:w="80" w:type="dxa"/>
              <w:end w:w="120" w:type="dxa"/>
            </w:tcMar>
            <w:vAlign w:val="center"/>
          </w:tcPr>
          <w:p>
            <w:r>
              <w:rPr>
                <w:rFonts w:ascii="Calibri" w:hAnsi="Calibri"/>
                <w:b w:val="0"/>
                <w:i w:val="0"/>
                <w:color w:val="202124"/>
                <w:sz w:val="17"/>
              </w:rPr>
              <w:t>Report damaged parkway trees, blocked streets, drainage issues, flooding, and public debris.</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Public Works 708-503-8200</w:t>
            </w:r>
          </w:p>
          <w:p>
            <w:pPr>
              <w:spacing w:after="20"/>
            </w:pPr>
            <w:r>
              <w:rPr>
                <w:rFonts w:ascii="Calibri" w:hAnsi="Calibri"/>
                <w:b/>
                <w:i w:val="0"/>
                <w:color w:val="1F4D78"/>
                <w:sz w:val="17"/>
              </w:rPr>
              <w:t>Village Hall 708-503-8000</w:t>
            </w:r>
          </w:p>
        </w:tc>
      </w:tr>
      <w:tr>
        <w:tc>
          <w:tcPr>
            <w:tcW w:type="dxa" w:w="1900"/>
            <w:tcMar>
              <w:top w:w="80" w:type="dxa"/>
              <w:start w:w="120" w:type="dxa"/>
              <w:bottom w:w="80" w:type="dxa"/>
              <w:end w:w="120" w:type="dxa"/>
            </w:tcMar>
            <w:vAlign w:val="center"/>
          </w:tcPr>
          <w:p>
            <w:r>
              <w:rPr>
                <w:rFonts w:ascii="Calibri" w:hAnsi="Calibri"/>
                <w:b/>
                <w:i w:val="0"/>
                <w:color w:val="17365D"/>
                <w:sz w:val="18"/>
              </w:rPr>
              <w:t>Park Forest</w:t>
            </w:r>
          </w:p>
        </w:tc>
        <w:tc>
          <w:tcPr>
            <w:tcW w:type="dxa" w:w="5160"/>
            <w:tcMar>
              <w:top w:w="80" w:type="dxa"/>
              <w:start w:w="120" w:type="dxa"/>
              <w:bottom w:w="80" w:type="dxa"/>
              <w:end w:w="120" w:type="dxa"/>
            </w:tcMar>
            <w:vAlign w:val="center"/>
          </w:tcPr>
          <w:p>
            <w:r>
              <w:rPr>
                <w:rFonts w:ascii="Calibri" w:hAnsi="Calibri"/>
                <w:b w:val="0"/>
                <w:i w:val="0"/>
                <w:color w:val="202124"/>
                <w:sz w:val="17"/>
              </w:rPr>
              <w:t>Curbside collection of storm branches is underway. Small branches should be bundled; whole trunks and private-property trees require a private contractor.</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Public Works 708-503-7702</w:t>
            </w:r>
          </w:p>
          <w:p>
            <w:pPr>
              <w:spacing w:after="20"/>
            </w:pPr>
            <w:r>
              <w:rPr>
                <w:rFonts w:ascii="Calibri" w:hAnsi="Calibri"/>
                <w:b/>
                <w:i w:val="0"/>
                <w:color w:val="1F4D78"/>
                <w:sz w:val="17"/>
              </w:rPr>
              <w:t>Non-emergency 708-748-1309</w:t>
            </w:r>
          </w:p>
        </w:tc>
      </w:tr>
      <w:tr>
        <w:tc>
          <w:tcPr>
            <w:tcW w:type="dxa" w:w="1900"/>
            <w:tcMar>
              <w:top w:w="80" w:type="dxa"/>
              <w:start w:w="120" w:type="dxa"/>
              <w:bottom w:w="80" w:type="dxa"/>
              <w:end w:w="120" w:type="dxa"/>
            </w:tcMar>
            <w:vAlign w:val="center"/>
          </w:tcPr>
          <w:p>
            <w:r>
              <w:rPr>
                <w:rFonts w:ascii="Calibri" w:hAnsi="Calibri"/>
                <w:b/>
                <w:i w:val="0"/>
                <w:color w:val="17365D"/>
                <w:sz w:val="18"/>
              </w:rPr>
              <w:t>Richton Park</w:t>
            </w:r>
          </w:p>
        </w:tc>
        <w:tc>
          <w:tcPr>
            <w:tcW w:type="dxa" w:w="5160"/>
            <w:tcMar>
              <w:top w:w="80" w:type="dxa"/>
              <w:start w:w="120" w:type="dxa"/>
              <w:bottom w:w="80" w:type="dxa"/>
              <w:end w:w="120" w:type="dxa"/>
            </w:tcMar>
            <w:vAlign w:val="center"/>
          </w:tcPr>
          <w:p>
            <w:r>
              <w:rPr>
                <w:rFonts w:ascii="Calibri" w:hAnsi="Calibri"/>
                <w:b w:val="0"/>
                <w:i w:val="0"/>
                <w:color w:val="202124"/>
                <w:sz w:val="17"/>
              </w:rPr>
              <w:t>Public Works cleanup and repairs are expected to continue for several weeks. Do not move private branches into public roads. Southland College Prep is currently listed as a Red Cross shelter.</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Village Hall 708-481-8950</w:t>
            </w:r>
          </w:p>
          <w:p>
            <w:pPr>
              <w:spacing w:after="20"/>
            </w:pPr>
            <w:r>
              <w:rPr>
                <w:rFonts w:ascii="Calibri" w:hAnsi="Calibri"/>
                <w:b/>
                <w:i w:val="0"/>
                <w:color w:val="1F4D78"/>
                <w:sz w:val="17"/>
              </w:rPr>
              <w:t>Police non-emergency 708-283-6393</w:t>
            </w:r>
          </w:p>
        </w:tc>
      </w:tr>
      <w:tr>
        <w:tc>
          <w:tcPr>
            <w:tcW w:type="dxa" w:w="1900"/>
            <w:tcMar>
              <w:top w:w="80" w:type="dxa"/>
              <w:start w:w="120" w:type="dxa"/>
              <w:bottom w:w="80" w:type="dxa"/>
              <w:end w:w="120" w:type="dxa"/>
            </w:tcMar>
            <w:vAlign w:val="center"/>
          </w:tcPr>
          <w:p>
            <w:r>
              <w:rPr>
                <w:rFonts w:ascii="Calibri" w:hAnsi="Calibri"/>
                <w:b/>
                <w:i w:val="0"/>
                <w:color w:val="17365D"/>
                <w:sz w:val="18"/>
              </w:rPr>
              <w:t>Tinley Park</w:t>
            </w:r>
          </w:p>
        </w:tc>
        <w:tc>
          <w:tcPr>
            <w:tcW w:type="dxa" w:w="5160"/>
            <w:tcMar>
              <w:top w:w="80" w:type="dxa"/>
              <w:start w:w="120" w:type="dxa"/>
              <w:bottom w:w="80" w:type="dxa"/>
              <w:end w:w="120" w:type="dxa"/>
            </w:tcMar>
            <w:vAlign w:val="center"/>
          </w:tcPr>
          <w:p>
            <w:r>
              <w:rPr>
                <w:rFonts w:ascii="Calibri" w:hAnsi="Calibri"/>
                <w:b w:val="0"/>
                <w:i w:val="0"/>
                <w:color w:val="202124"/>
                <w:sz w:val="17"/>
              </w:rPr>
              <w:t>Public Works crews are clearing and chipping storm-damaged limbs and addressing dangerous hanging branches. Call to verify cooling-center availability.</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Village Hall 708-444-5000</w:t>
            </w:r>
          </w:p>
          <w:p>
            <w:pPr>
              <w:spacing w:after="20"/>
            </w:pPr>
            <w:r>
              <w:rPr>
                <w:rFonts w:ascii="Calibri" w:hAnsi="Calibri"/>
                <w:b/>
                <w:i w:val="0"/>
                <w:color w:val="1F4D78"/>
                <w:sz w:val="17"/>
              </w:rPr>
              <w:t>Weather information 708-444-9111</w:t>
            </w:r>
          </w:p>
        </w:tc>
      </w:tr>
      <w:tr>
        <w:tc>
          <w:tcPr>
            <w:tcW w:type="dxa" w:w="1900"/>
            <w:tcMar>
              <w:top w:w="80" w:type="dxa"/>
              <w:start w:w="120" w:type="dxa"/>
              <w:bottom w:w="80" w:type="dxa"/>
              <w:end w:w="120" w:type="dxa"/>
            </w:tcMar>
            <w:vAlign w:val="center"/>
          </w:tcPr>
          <w:p>
            <w:r>
              <w:rPr>
                <w:rFonts w:ascii="Calibri" w:hAnsi="Calibri"/>
                <w:b/>
                <w:i w:val="0"/>
                <w:color w:val="17365D"/>
                <w:sz w:val="18"/>
              </w:rPr>
              <w:t>University Park</w:t>
            </w:r>
          </w:p>
        </w:tc>
        <w:tc>
          <w:tcPr>
            <w:tcW w:type="dxa" w:w="5160"/>
            <w:tcMar>
              <w:top w:w="80" w:type="dxa"/>
              <w:start w:w="120" w:type="dxa"/>
              <w:bottom w:w="80" w:type="dxa"/>
              <w:end w:w="120" w:type="dxa"/>
            </w:tcMar>
            <w:vAlign w:val="center"/>
          </w:tcPr>
          <w:p>
            <w:r>
              <w:rPr>
                <w:rFonts w:ascii="Calibri" w:hAnsi="Calibri"/>
                <w:b w:val="0"/>
                <w:i w:val="0"/>
                <w:color w:val="202124"/>
                <w:sz w:val="17"/>
              </w:rPr>
              <w:t>Municipal Public Works and storm-resource questions. No dedicated August 11 assistance center confirmed.</w:t>
            </w:r>
          </w:p>
        </w:tc>
        <w:tc>
          <w:tcPr>
            <w:tcW w:type="dxa" w:w="2300"/>
            <w:tcMar>
              <w:top w:w="80" w:type="dxa"/>
              <w:start w:w="120" w:type="dxa"/>
              <w:bottom w:w="80" w:type="dxa"/>
              <w:end w:w="120" w:type="dxa"/>
            </w:tcMar>
            <w:vAlign w:val="center"/>
          </w:tcPr>
          <w:p>
            <w:pPr>
              <w:spacing w:after="20"/>
            </w:pPr>
            <w:r>
              <w:rPr>
                <w:rFonts w:ascii="Calibri" w:hAnsi="Calibri"/>
                <w:b/>
                <w:i w:val="0"/>
                <w:color w:val="1F4D78"/>
                <w:sz w:val="17"/>
              </w:rPr>
              <w:t>Village Hall 708-534-6451</w:t>
            </w:r>
          </w:p>
        </w:tc>
      </w:tr>
    </w:tbl>
    <w:p>
      <w:r>
        <w:br w:type="page"/>
      </w:r>
    </w:p>
    <w:p>
      <w:pPr>
        <w:pStyle w:val="Heading1"/>
        <w:keepNext/>
      </w:pPr>
      <w:r>
        <w:rPr>
          <w:rFonts w:ascii="Calibri" w:hAnsi="Calibri"/>
          <w:b/>
          <w:i w:val="0"/>
          <w:color w:val="2E74B5"/>
          <w:sz w:val="32"/>
        </w:rPr>
        <w:t>4. Food, Housing, Utilities, and Recovery</w:t>
      </w:r>
    </w:p>
    <w:tbl>
      <w:tblPr>
        <w:tblW w:type="dxa" w:w="9360"/>
        <w:jc w:val="left"/>
        <w:tblLayout w:type="fixed"/>
        <w:tblLook w:firstColumn="1" w:firstRow="1" w:lastColumn="0" w:lastRow="0" w:noHBand="0" w:noVBand="1" w:val="04A0"/>
        <w:tblInd w:w="120" w:type="dxa"/>
        <w:tblBorders>
          <w:top w:val="single" w:sz="6" w:space="0" w:color="D1D5DB"/>
          <w:left w:val="single" w:sz="6" w:space="0" w:color="D1D5DB"/>
          <w:bottom w:val="single" w:sz="6" w:space="0" w:color="D1D5DB"/>
          <w:right w:val="single" w:sz="6" w:space="0" w:color="D1D5DB"/>
          <w:insideH w:val="single" w:sz="6" w:space="0" w:color="D1D5DB"/>
          <w:insideV w:val="single" w:sz="6" w:space="0" w:color="D1D5DB"/>
        </w:tblBorders>
      </w:tblPr>
      <w:tblGrid>
        <w:gridCol w:w="2200"/>
        <w:gridCol w:w="4760"/>
        <w:gridCol w:w="2400"/>
      </w:tblGrid>
      <w:tr>
        <w:trPr>
          <w:tblHeader w:val="true"/>
        </w:trPr>
        <w:tc>
          <w:tcPr>
            <w:tcW w:type="dxa" w:w="2200"/>
            <w:shd w:fill="EAF3ED"/>
            <w:tcMar>
              <w:top w:w="80" w:type="dxa"/>
              <w:start w:w="120" w:type="dxa"/>
              <w:bottom w:w="80" w:type="dxa"/>
              <w:end w:w="120" w:type="dxa"/>
            </w:tcMar>
            <w:vAlign w:val="center"/>
          </w:tcPr>
          <w:p>
            <w:r>
              <w:rPr>
                <w:rFonts w:ascii="Calibri" w:hAnsi="Calibri"/>
                <w:b/>
                <w:i w:val="0"/>
                <w:color w:val="2E6B4A"/>
                <w:sz w:val="19"/>
              </w:rPr>
              <w:t>Resource</w:t>
            </w:r>
          </w:p>
        </w:tc>
        <w:tc>
          <w:tcPr>
            <w:tcW w:type="dxa" w:w="4760"/>
            <w:shd w:fill="EAF3ED"/>
            <w:tcMar>
              <w:top w:w="80" w:type="dxa"/>
              <w:start w:w="120" w:type="dxa"/>
              <w:bottom w:w="80" w:type="dxa"/>
              <w:end w:w="120" w:type="dxa"/>
            </w:tcMar>
            <w:vAlign w:val="center"/>
          </w:tcPr>
          <w:p>
            <w:r>
              <w:rPr>
                <w:rFonts w:ascii="Calibri" w:hAnsi="Calibri"/>
                <w:b/>
                <w:i w:val="0"/>
                <w:color w:val="2E6B4A"/>
                <w:sz w:val="19"/>
              </w:rPr>
              <w:t>Assistance</w:t>
            </w:r>
          </w:p>
        </w:tc>
        <w:tc>
          <w:tcPr>
            <w:tcW w:type="dxa" w:w="2400"/>
            <w:shd w:fill="EAF3ED"/>
            <w:tcMar>
              <w:top w:w="80" w:type="dxa"/>
              <w:start w:w="120" w:type="dxa"/>
              <w:bottom w:w="80" w:type="dxa"/>
              <w:end w:w="120" w:type="dxa"/>
            </w:tcMar>
            <w:vAlign w:val="center"/>
          </w:tcPr>
          <w:p>
            <w:r>
              <w:rPr>
                <w:rFonts w:ascii="Calibri" w:hAnsi="Calibri"/>
                <w:b/>
                <w:i w:val="0"/>
                <w:color w:val="2E6B4A"/>
                <w:sz w:val="19"/>
              </w:rPr>
              <w:t>Contact</w:t>
            </w:r>
          </w:p>
        </w:tc>
      </w:tr>
      <w:tr>
        <w:tc>
          <w:tcPr>
            <w:tcW w:type="dxa" w:w="2200"/>
            <w:tcMar>
              <w:top w:w="80" w:type="dxa"/>
              <w:start w:w="120" w:type="dxa"/>
              <w:bottom w:w="80" w:type="dxa"/>
              <w:end w:w="120" w:type="dxa"/>
            </w:tcMar>
            <w:vAlign w:val="center"/>
          </w:tcPr>
          <w:p>
            <w:r>
              <w:rPr>
                <w:rFonts w:ascii="Calibri" w:hAnsi="Calibri"/>
                <w:b/>
                <w:i w:val="0"/>
                <w:color w:val="17365D"/>
                <w:sz w:val="18"/>
              </w:rPr>
              <w:t>211 Metro Chicago</w:t>
            </w:r>
          </w:p>
        </w:tc>
        <w:tc>
          <w:tcPr>
            <w:tcW w:type="dxa" w:w="4760"/>
            <w:tcMar>
              <w:top w:w="80" w:type="dxa"/>
              <w:start w:w="120" w:type="dxa"/>
              <w:bottom w:w="80" w:type="dxa"/>
              <w:end w:w="120" w:type="dxa"/>
            </w:tcMar>
            <w:vAlign w:val="center"/>
          </w:tcPr>
          <w:p>
            <w:r>
              <w:rPr>
                <w:rFonts w:ascii="Calibri" w:hAnsi="Calibri"/>
                <w:b w:val="0"/>
                <w:i w:val="0"/>
                <w:color w:val="202124"/>
                <w:sz w:val="18"/>
              </w:rPr>
              <w:t>Food, shelter, cleanup referrals, prescriptions, mental-health assistance, and other unmet needs.</w:t>
            </w:r>
          </w:p>
        </w:tc>
        <w:tc>
          <w:tcPr>
            <w:tcW w:type="dxa" w:w="2400"/>
            <w:tcMar>
              <w:top w:w="80" w:type="dxa"/>
              <w:start w:w="120" w:type="dxa"/>
              <w:bottom w:w="80" w:type="dxa"/>
              <w:end w:w="120" w:type="dxa"/>
            </w:tcMar>
            <w:vAlign w:val="center"/>
          </w:tcPr>
          <w:p>
            <w:r>
              <w:rPr>
                <w:rFonts w:ascii="Calibri" w:hAnsi="Calibri"/>
                <w:b/>
                <w:i w:val="0"/>
                <w:color w:val="1F4D78"/>
                <w:sz w:val="18"/>
              </w:rPr>
              <w:t>Dial 211; available 24/7</w:t>
            </w:r>
          </w:p>
        </w:tc>
      </w:tr>
      <w:tr>
        <w:tc>
          <w:tcPr>
            <w:tcW w:type="dxa" w:w="2200"/>
            <w:tcMar>
              <w:top w:w="80" w:type="dxa"/>
              <w:start w:w="120" w:type="dxa"/>
              <w:bottom w:w="80" w:type="dxa"/>
              <w:end w:w="120" w:type="dxa"/>
            </w:tcMar>
            <w:vAlign w:val="center"/>
          </w:tcPr>
          <w:p>
            <w:r>
              <w:rPr>
                <w:rFonts w:ascii="Calibri" w:hAnsi="Calibri"/>
                <w:b/>
                <w:i w:val="0"/>
                <w:color w:val="17365D"/>
                <w:sz w:val="18"/>
              </w:rPr>
              <w:t>Suburban Cook County Call Center</w:t>
            </w:r>
          </w:p>
        </w:tc>
        <w:tc>
          <w:tcPr>
            <w:tcW w:type="dxa" w:w="4760"/>
            <w:tcMar>
              <w:top w:w="80" w:type="dxa"/>
              <w:start w:w="120" w:type="dxa"/>
              <w:bottom w:w="80" w:type="dxa"/>
              <w:end w:w="120" w:type="dxa"/>
            </w:tcMar>
            <w:vAlign w:val="center"/>
          </w:tcPr>
          <w:p>
            <w:r>
              <w:rPr>
                <w:rFonts w:ascii="Calibri" w:hAnsi="Calibri"/>
                <w:b w:val="0"/>
                <w:i w:val="0"/>
                <w:color w:val="202124"/>
                <w:sz w:val="18"/>
              </w:rPr>
              <w:t>Emergency shelter, rent, security deposits, utilities, mortgage assistance, and homelessness prevention.</w:t>
            </w:r>
          </w:p>
        </w:tc>
        <w:tc>
          <w:tcPr>
            <w:tcW w:type="dxa" w:w="2400"/>
            <w:tcMar>
              <w:top w:w="80" w:type="dxa"/>
              <w:start w:w="120" w:type="dxa"/>
              <w:bottom w:w="80" w:type="dxa"/>
              <w:end w:w="120" w:type="dxa"/>
            </w:tcMar>
            <w:vAlign w:val="center"/>
          </w:tcPr>
          <w:p>
            <w:r>
              <w:rPr>
                <w:rFonts w:ascii="Calibri" w:hAnsi="Calibri"/>
                <w:b/>
                <w:i w:val="0"/>
                <w:color w:val="1F4D78"/>
                <w:sz w:val="18"/>
              </w:rPr>
              <w:t>877-426-6515; weekdays 8:30 a.m.-4:30 p.m.</w:t>
            </w:r>
          </w:p>
        </w:tc>
      </w:tr>
      <w:tr>
        <w:tc>
          <w:tcPr>
            <w:tcW w:type="dxa" w:w="2200"/>
            <w:tcMar>
              <w:top w:w="80" w:type="dxa"/>
              <w:start w:w="120" w:type="dxa"/>
              <w:bottom w:w="80" w:type="dxa"/>
              <w:end w:w="120" w:type="dxa"/>
            </w:tcMar>
            <w:vAlign w:val="center"/>
          </w:tcPr>
          <w:p>
            <w:r>
              <w:rPr>
                <w:rFonts w:ascii="Calibri" w:hAnsi="Calibri"/>
                <w:b/>
                <w:i w:val="0"/>
                <w:color w:val="17365D"/>
                <w:sz w:val="18"/>
              </w:rPr>
              <w:t>After-hours housing assistance</w:t>
            </w:r>
          </w:p>
        </w:tc>
        <w:tc>
          <w:tcPr>
            <w:tcW w:type="dxa" w:w="4760"/>
            <w:tcMar>
              <w:top w:w="80" w:type="dxa"/>
              <w:start w:w="120" w:type="dxa"/>
              <w:bottom w:w="80" w:type="dxa"/>
              <w:end w:w="120" w:type="dxa"/>
            </w:tcMar>
            <w:vAlign w:val="center"/>
          </w:tcPr>
          <w:p>
            <w:r>
              <w:rPr>
                <w:rFonts w:ascii="Calibri" w:hAnsi="Calibri"/>
                <w:b w:val="0"/>
                <w:i w:val="0"/>
                <w:color w:val="202124"/>
                <w:sz w:val="18"/>
              </w:rPr>
              <w:t>Housing Forward after-hours response.</w:t>
            </w:r>
          </w:p>
        </w:tc>
        <w:tc>
          <w:tcPr>
            <w:tcW w:type="dxa" w:w="2400"/>
            <w:tcMar>
              <w:top w:w="80" w:type="dxa"/>
              <w:start w:w="120" w:type="dxa"/>
              <w:bottom w:w="80" w:type="dxa"/>
              <w:end w:w="120" w:type="dxa"/>
            </w:tcMar>
            <w:vAlign w:val="center"/>
          </w:tcPr>
          <w:p>
            <w:r>
              <w:rPr>
                <w:rFonts w:ascii="Calibri" w:hAnsi="Calibri"/>
                <w:b/>
                <w:i w:val="0"/>
                <w:color w:val="1F4D78"/>
                <w:sz w:val="18"/>
              </w:rPr>
              <w:t>708-338-1724, extension 6</w:t>
            </w:r>
          </w:p>
        </w:tc>
      </w:tr>
      <w:tr>
        <w:tc>
          <w:tcPr>
            <w:tcW w:type="dxa" w:w="2200"/>
            <w:tcMar>
              <w:top w:w="80" w:type="dxa"/>
              <w:start w:w="120" w:type="dxa"/>
              <w:bottom w:w="80" w:type="dxa"/>
              <w:end w:w="120" w:type="dxa"/>
            </w:tcMar>
            <w:vAlign w:val="center"/>
          </w:tcPr>
          <w:p>
            <w:r>
              <w:rPr>
                <w:rFonts w:ascii="Calibri" w:hAnsi="Calibri"/>
                <w:b/>
                <w:i w:val="0"/>
                <w:color w:val="17365D"/>
                <w:sz w:val="18"/>
              </w:rPr>
              <w:t>CEDA</w:t>
            </w:r>
          </w:p>
        </w:tc>
        <w:tc>
          <w:tcPr>
            <w:tcW w:type="dxa" w:w="4760"/>
            <w:tcMar>
              <w:top w:w="80" w:type="dxa"/>
              <w:start w:w="120" w:type="dxa"/>
              <w:bottom w:w="80" w:type="dxa"/>
              <w:end w:w="120" w:type="dxa"/>
            </w:tcMar>
            <w:vAlign w:val="center"/>
          </w:tcPr>
          <w:p>
            <w:r>
              <w:rPr>
                <w:rFonts w:ascii="Calibri" w:hAnsi="Calibri"/>
                <w:b w:val="0"/>
                <w:i w:val="0"/>
                <w:color w:val="202124"/>
                <w:sz w:val="18"/>
              </w:rPr>
              <w:t>Income-qualified utility and household assistance. Programs are free; funding and eligibility requirements apply.</w:t>
            </w:r>
          </w:p>
        </w:tc>
        <w:tc>
          <w:tcPr>
            <w:tcW w:type="dxa" w:w="2400"/>
            <w:tcMar>
              <w:top w:w="80" w:type="dxa"/>
              <w:start w:w="120" w:type="dxa"/>
              <w:bottom w:w="80" w:type="dxa"/>
              <w:end w:w="120" w:type="dxa"/>
            </w:tcMar>
            <w:vAlign w:val="center"/>
          </w:tcPr>
          <w:p>
            <w:r>
              <w:rPr>
                <w:rFonts w:ascii="Calibri" w:hAnsi="Calibri"/>
                <w:b/>
                <w:i w:val="0"/>
                <w:color w:val="1F4D78"/>
                <w:sz w:val="18"/>
              </w:rPr>
              <w:t>800-571-2332</w:t>
            </w:r>
          </w:p>
        </w:tc>
      </w:tr>
      <w:tr>
        <w:tc>
          <w:tcPr>
            <w:tcW w:type="dxa" w:w="2200"/>
            <w:tcMar>
              <w:top w:w="80" w:type="dxa"/>
              <w:start w:w="120" w:type="dxa"/>
              <w:bottom w:w="80" w:type="dxa"/>
              <w:end w:w="120" w:type="dxa"/>
            </w:tcMar>
            <w:vAlign w:val="center"/>
          </w:tcPr>
          <w:p>
            <w:r>
              <w:rPr>
                <w:rFonts w:ascii="Calibri" w:hAnsi="Calibri"/>
                <w:b/>
                <w:i w:val="0"/>
                <w:color w:val="17365D"/>
                <w:sz w:val="18"/>
              </w:rPr>
              <w:t>Greater Chicago Food Depository</w:t>
            </w:r>
          </w:p>
        </w:tc>
        <w:tc>
          <w:tcPr>
            <w:tcW w:type="dxa" w:w="4760"/>
            <w:tcMar>
              <w:top w:w="80" w:type="dxa"/>
              <w:start w:w="120" w:type="dxa"/>
              <w:bottom w:w="80" w:type="dxa"/>
              <w:end w:w="120" w:type="dxa"/>
            </w:tcMar>
            <w:vAlign w:val="center"/>
          </w:tcPr>
          <w:p>
            <w:r>
              <w:rPr>
                <w:rFonts w:ascii="Calibri" w:hAnsi="Calibri"/>
                <w:b w:val="0"/>
                <w:i w:val="0"/>
                <w:color w:val="202124"/>
                <w:sz w:val="18"/>
              </w:rPr>
              <w:t>Find nearby food pantries and meal programs.</w:t>
            </w:r>
          </w:p>
        </w:tc>
        <w:tc>
          <w:tcPr>
            <w:tcW w:type="dxa" w:w="2400"/>
            <w:tcMar>
              <w:top w:w="80" w:type="dxa"/>
              <w:start w:w="120" w:type="dxa"/>
              <w:bottom w:w="80" w:type="dxa"/>
              <w:end w:w="120" w:type="dxa"/>
            </w:tcMar>
            <w:vAlign w:val="center"/>
          </w:tcPr>
          <w:p>
            <w:r>
              <w:rPr>
                <w:rFonts w:ascii="Calibri" w:hAnsi="Calibri"/>
                <w:b/>
                <w:i w:val="0"/>
                <w:color w:val="1F4D78"/>
                <w:sz w:val="18"/>
              </w:rPr>
              <w:t>773-247-3663</w:t>
            </w:r>
          </w:p>
        </w:tc>
      </w:tr>
      <w:tr>
        <w:tc>
          <w:tcPr>
            <w:tcW w:type="dxa" w:w="2200"/>
            <w:tcMar>
              <w:top w:w="80" w:type="dxa"/>
              <w:start w:w="120" w:type="dxa"/>
              <w:bottom w:w="80" w:type="dxa"/>
              <w:end w:w="120" w:type="dxa"/>
            </w:tcMar>
            <w:vAlign w:val="center"/>
          </w:tcPr>
          <w:p>
            <w:r>
              <w:rPr>
                <w:rFonts w:ascii="Calibri" w:hAnsi="Calibri"/>
                <w:b/>
                <w:i w:val="0"/>
                <w:color w:val="17365D"/>
                <w:sz w:val="18"/>
              </w:rPr>
              <w:t>Together We Cope</w:t>
            </w:r>
          </w:p>
        </w:tc>
        <w:tc>
          <w:tcPr>
            <w:tcW w:type="dxa" w:w="4760"/>
            <w:tcMar>
              <w:top w:w="80" w:type="dxa"/>
              <w:start w:w="120" w:type="dxa"/>
              <w:bottom w:w="80" w:type="dxa"/>
              <w:end w:w="120" w:type="dxa"/>
            </w:tcMar>
            <w:vAlign w:val="center"/>
          </w:tcPr>
          <w:p>
            <w:r>
              <w:rPr>
                <w:rFonts w:ascii="Calibri" w:hAnsi="Calibri"/>
                <w:b w:val="0"/>
                <w:i w:val="0"/>
                <w:color w:val="202124"/>
                <w:sz w:val="18"/>
              </w:rPr>
              <w:t>Food pantry and emergency assistance for many south-suburban communities.</w:t>
            </w:r>
          </w:p>
        </w:tc>
        <w:tc>
          <w:tcPr>
            <w:tcW w:type="dxa" w:w="2400"/>
            <w:tcMar>
              <w:top w:w="80" w:type="dxa"/>
              <w:start w:w="120" w:type="dxa"/>
              <w:bottom w:w="80" w:type="dxa"/>
              <w:end w:w="120" w:type="dxa"/>
            </w:tcMar>
            <w:vAlign w:val="center"/>
          </w:tcPr>
          <w:p>
            <w:r>
              <w:rPr>
                <w:rFonts w:ascii="Calibri" w:hAnsi="Calibri"/>
                <w:b/>
                <w:i w:val="0"/>
                <w:color w:val="1F4D78"/>
                <w:sz w:val="18"/>
              </w:rPr>
              <w:t>708-633-5040</w:t>
            </w:r>
          </w:p>
        </w:tc>
      </w:tr>
      <w:tr>
        <w:tc>
          <w:tcPr>
            <w:tcW w:type="dxa" w:w="2200"/>
            <w:tcMar>
              <w:top w:w="80" w:type="dxa"/>
              <w:start w:w="120" w:type="dxa"/>
              <w:bottom w:w="80" w:type="dxa"/>
              <w:end w:w="120" w:type="dxa"/>
            </w:tcMar>
            <w:vAlign w:val="center"/>
          </w:tcPr>
          <w:p>
            <w:r>
              <w:rPr>
                <w:rFonts w:ascii="Calibri" w:hAnsi="Calibri"/>
                <w:b/>
                <w:i w:val="0"/>
                <w:color w:val="17365D"/>
                <w:sz w:val="18"/>
              </w:rPr>
              <w:t>South Suburban PADS</w:t>
            </w:r>
          </w:p>
        </w:tc>
        <w:tc>
          <w:tcPr>
            <w:tcW w:type="dxa" w:w="4760"/>
            <w:tcMar>
              <w:top w:w="80" w:type="dxa"/>
              <w:start w:w="120" w:type="dxa"/>
              <w:bottom w:w="80" w:type="dxa"/>
              <w:end w:w="120" w:type="dxa"/>
            </w:tcMar>
            <w:vAlign w:val="center"/>
          </w:tcPr>
          <w:p>
            <w:r>
              <w:rPr>
                <w:rFonts w:ascii="Calibri" w:hAnsi="Calibri"/>
                <w:b w:val="0"/>
                <w:i w:val="0"/>
                <w:color w:val="202124"/>
                <w:sz w:val="18"/>
              </w:rPr>
              <w:t>Emergency shelter network and housing assistance.</w:t>
            </w:r>
          </w:p>
        </w:tc>
        <w:tc>
          <w:tcPr>
            <w:tcW w:type="dxa" w:w="2400"/>
            <w:tcMar>
              <w:top w:w="80" w:type="dxa"/>
              <w:start w:w="120" w:type="dxa"/>
              <w:bottom w:w="80" w:type="dxa"/>
              <w:end w:w="120" w:type="dxa"/>
            </w:tcMar>
            <w:vAlign w:val="center"/>
          </w:tcPr>
          <w:p>
            <w:r>
              <w:rPr>
                <w:rFonts w:ascii="Calibri" w:hAnsi="Calibri"/>
                <w:b/>
                <w:i w:val="0"/>
                <w:color w:val="1F4D78"/>
                <w:sz w:val="18"/>
              </w:rPr>
              <w:t>708-332-7700</w:t>
            </w:r>
          </w:p>
        </w:tc>
      </w:tr>
    </w:tbl>
    <w:p>
      <w:pPr>
        <w:pStyle w:val="Heading2"/>
        <w:keepNext/>
      </w:pPr>
      <w:r>
        <w:rPr>
          <w:rFonts w:ascii="Calibri" w:hAnsi="Calibri"/>
          <w:b/>
          <w:i w:val="0"/>
          <w:color w:val="2E74B5"/>
          <w:sz w:val="26"/>
        </w:rPr>
        <w:t>Utility Emergencies</w:t>
      </w:r>
    </w:p>
    <w:p>
      <w:pPr>
        <w:pStyle w:val="ListBullet"/>
        <w:spacing w:after="80" w:line="300" w:lineRule="auto"/>
      </w:pPr>
      <w:r>
        <w:rPr>
          <w:rFonts w:ascii="Calibri" w:hAnsi="Calibri"/>
          <w:b w:val="0"/>
          <w:i w:val="0"/>
          <w:color w:val="202124"/>
          <w:sz w:val="22"/>
        </w:rPr>
        <w:t>ComEd: 800-334-7661; text OUT to 26633; Spanish service 800-955-8237.</w:t>
      </w:r>
    </w:p>
    <w:p>
      <w:pPr>
        <w:pStyle w:val="ListBullet"/>
        <w:spacing w:after="80" w:line="300" w:lineRule="auto"/>
      </w:pPr>
      <w:r>
        <w:rPr>
          <w:rFonts w:ascii="Calibri" w:hAnsi="Calibri"/>
          <w:b w:val="0"/>
          <w:i w:val="0"/>
          <w:color w:val="202124"/>
          <w:sz w:val="22"/>
        </w:rPr>
        <w:t>Nicor Gas: If you smell gas or suspect a damaged line, leave immediately and call 888-642-6748 from a safe location.</w:t>
      </w:r>
    </w:p>
    <w:p>
      <w:pPr>
        <w:pStyle w:val="ListBullet"/>
        <w:spacing w:after="80" w:line="300" w:lineRule="auto"/>
      </w:pPr>
      <w:r>
        <w:rPr>
          <w:rFonts w:ascii="Calibri" w:hAnsi="Calibri"/>
          <w:b w:val="0"/>
          <w:i w:val="0"/>
          <w:color w:val="202124"/>
          <w:sz w:val="22"/>
        </w:rPr>
        <w:t>Never approach a downed line, a utility crew’s work zone, or a tree touching electrical equipment.</w:t>
      </w:r>
    </w:p>
    <w:p>
      <w:pPr>
        <w:pStyle w:val="Heading2"/>
        <w:keepNext/>
      </w:pPr>
      <w:r>
        <w:rPr>
          <w:rFonts w:ascii="Calibri" w:hAnsi="Calibri"/>
          <w:b/>
          <w:i w:val="0"/>
          <w:color w:val="2E74B5"/>
          <w:sz w:val="26"/>
        </w:rPr>
        <w:t>Damage Documentation</w:t>
      </w:r>
    </w:p>
    <w:p>
      <w:pPr>
        <w:pStyle w:val="ListNumber"/>
        <w:spacing w:after="80" w:line="300" w:lineRule="auto"/>
      </w:pPr>
      <w:r>
        <w:rPr>
          <w:rFonts w:ascii="Calibri" w:hAnsi="Calibri"/>
          <w:b w:val="0"/>
          <w:i w:val="0"/>
          <w:color w:val="202124"/>
          <w:sz w:val="20"/>
        </w:rPr>
        <w:t>Photograph and video-record damage before moving or repairing anything, when it is safe to do so.</w:t>
      </w:r>
    </w:p>
    <w:p>
      <w:pPr>
        <w:pStyle w:val="ListNumber"/>
        <w:spacing w:after="80" w:line="300" w:lineRule="auto"/>
      </w:pPr>
      <w:r>
        <w:rPr>
          <w:rFonts w:ascii="Calibri" w:hAnsi="Calibri"/>
          <w:b w:val="0"/>
          <w:i w:val="0"/>
          <w:color w:val="202124"/>
          <w:sz w:val="20"/>
        </w:rPr>
        <w:t>Notify your homeowner’s or renter’s insurance company promptly.</w:t>
      </w:r>
    </w:p>
    <w:p>
      <w:pPr>
        <w:pStyle w:val="ListNumber"/>
        <w:spacing w:after="80" w:line="300" w:lineRule="auto"/>
      </w:pPr>
      <w:r>
        <w:rPr>
          <w:rFonts w:ascii="Calibri" w:hAnsi="Calibri"/>
          <w:b w:val="0"/>
          <w:i w:val="0"/>
          <w:color w:val="202124"/>
          <w:sz w:val="20"/>
        </w:rPr>
        <w:t>Report structural hazards and damage to public property to your municipality.</w:t>
      </w:r>
    </w:p>
    <w:p>
      <w:pPr>
        <w:pStyle w:val="ListNumber"/>
        <w:spacing w:after="80" w:line="300" w:lineRule="auto"/>
      </w:pPr>
      <w:r>
        <w:rPr>
          <w:rFonts w:ascii="Calibri" w:hAnsi="Calibri"/>
          <w:b w:val="0"/>
          <w:i w:val="0"/>
          <w:color w:val="202124"/>
          <w:sz w:val="20"/>
        </w:rPr>
        <w:t>Keep receipts for lodging, meals, cleanup, repairs, equipment, and replacement necessities.</w:t>
      </w:r>
    </w:p>
    <w:p>
      <w:pPr>
        <w:pStyle w:val="ListNumber"/>
        <w:spacing w:after="80" w:line="300" w:lineRule="auto"/>
      </w:pPr>
      <w:r>
        <w:rPr>
          <w:rFonts w:ascii="Calibri" w:hAnsi="Calibri"/>
          <w:b w:val="0"/>
          <w:i w:val="0"/>
          <w:color w:val="202124"/>
          <w:sz w:val="20"/>
        </w:rPr>
        <w:t>Use the Illinois Emergency Management Agency damage-assessment page when an August 11 incident option is posted. A survey is not an insurance claim and does not guarantee assistance.</w:t>
      </w:r>
    </w:p>
    <w:tbl>
      <w:tblPr>
        <w:tblW w:type="dxa" w:w="9360"/>
        <w:jc w:val="left"/>
        <w:tblLayout w:type="fixed"/>
        <w:tblLook w:firstColumn="1" w:firstRow="1" w:lastColumn="0" w:lastRow="0" w:noHBand="0" w:noVBand="1" w:val="04A0"/>
        <w:tblInd w:w="120" w:type="dxa"/>
        <w:tblBorders>
          <w:top w:val="single" w:sz="8" w:space="0" w:color="9B1C1C"/>
          <w:left w:val="single" w:sz="8" w:space="0" w:color="9B1C1C"/>
          <w:bottom w:val="single" w:sz="8" w:space="0" w:color="9B1C1C"/>
          <w:right w:val="single" w:sz="8" w:space="0" w:color="9B1C1C"/>
          <w:insideH w:val="single" w:sz="8" w:space="0" w:color="9B1C1C"/>
          <w:insideV w:val="single" w:sz="8" w:space="0" w:color="9B1C1C"/>
        </w:tblBorders>
      </w:tblPr>
      <w:tblGrid>
        <w:gridCol w:w="9360"/>
      </w:tblGrid>
      <w:tr>
        <w:trPr>
          <w:cantSplit w:val="true"/>
        </w:trPr>
        <w:tc>
          <w:tcPr>
            <w:tcW w:type="dxa" w:w="9360"/>
            <w:tcMar>
              <w:top w:w="80" w:type="dxa"/>
              <w:start w:w="120" w:type="dxa"/>
              <w:bottom w:w="80" w:type="dxa"/>
              <w:end w:w="120" w:type="dxa"/>
            </w:tcMar>
            <w:vAlign w:val="center"/>
            <w:shd w:fill="FDECEC"/>
          </w:tcPr>
          <w:p>
            <w:pPr>
              <w:spacing w:after="60"/>
            </w:pPr>
            <w:r>
              <w:rPr>
                <w:rFonts w:ascii="Calibri" w:hAnsi="Calibri"/>
                <w:b/>
                <w:i w:val="0"/>
                <w:color w:val="17365D"/>
                <w:sz w:val="22"/>
              </w:rPr>
              <w:t>Fraud and contractor warning</w:t>
            </w:r>
          </w:p>
          <w:p>
            <w:pPr>
              <w:spacing w:after="0" w:line="288" w:lineRule="auto"/>
            </w:pPr>
            <w:r>
              <w:rPr>
                <w:rFonts w:ascii="Calibri" w:hAnsi="Calibri"/>
                <w:b w:val="0"/>
                <w:i w:val="0"/>
                <w:color w:val="202124"/>
                <w:sz w:val="21"/>
              </w:rPr>
              <w:t>Be cautious with door-to-door contractors and anyone demanding immediate cash payment. Verify licensing and insurance, obtain written estimates, do not sign over an insurance check, and keep copies of all agreements and receipts.</w:t>
            </w:r>
          </w:p>
        </w:tc>
      </w:tr>
    </w:tbl>
    <w:p>
      <w:pPr>
        <w:spacing w:before="0" w:after="40" w:line="300" w:lineRule="auto"/>
      </w:pPr>
    </w:p>
    <w:p>
      <w:pPr>
        <w:pStyle w:val="Heading1"/>
        <w:keepNext/>
      </w:pPr>
      <w:r>
        <w:rPr>
          <w:rFonts w:ascii="Calibri" w:hAnsi="Calibri"/>
          <w:b/>
          <w:i w:val="0"/>
          <w:color w:val="2E74B5"/>
          <w:sz w:val="32"/>
        </w:rPr>
        <w:t>5. Safety and Household Recovery Checklist</w:t>
      </w:r>
    </w:p>
    <w:p>
      <w:pPr>
        <w:pStyle w:val="ListBullet"/>
        <w:spacing w:after="100"/>
      </w:pPr>
      <w:r>
        <w:rPr>
          <w:rFonts w:ascii="Calibri" w:hAnsi="Calibri"/>
          <w:b w:val="0"/>
          <w:i w:val="0"/>
          <w:color w:val="202124"/>
          <w:sz w:val="21"/>
        </w:rPr>
        <w:t>Call 911 for immediate threats to life or safety.</w:t>
      </w:r>
    </w:p>
    <w:p>
      <w:pPr>
        <w:pStyle w:val="ListBullet"/>
        <w:spacing w:after="100"/>
      </w:pPr>
      <w:r>
        <w:rPr>
          <w:rFonts w:ascii="Calibri" w:hAnsi="Calibri"/>
          <w:b w:val="0"/>
          <w:i w:val="0"/>
          <w:color w:val="202124"/>
          <w:sz w:val="21"/>
        </w:rPr>
        <w:t>Assume every downed power line is energized.</w:t>
      </w:r>
    </w:p>
    <w:p>
      <w:pPr>
        <w:pStyle w:val="ListBullet"/>
        <w:spacing w:after="100"/>
      </w:pPr>
      <w:r>
        <w:rPr>
          <w:rFonts w:ascii="Calibri" w:hAnsi="Calibri"/>
          <w:b w:val="0"/>
          <w:i w:val="0"/>
          <w:color w:val="202124"/>
          <w:sz w:val="21"/>
        </w:rPr>
        <w:t>Do not enter a visibly unstable or severely damaged building.</w:t>
      </w:r>
    </w:p>
    <w:p>
      <w:pPr>
        <w:pStyle w:val="ListBullet"/>
        <w:spacing w:after="100"/>
      </w:pPr>
      <w:r>
        <w:rPr>
          <w:rFonts w:ascii="Calibri" w:hAnsi="Calibri"/>
          <w:b w:val="0"/>
          <w:i w:val="0"/>
          <w:color w:val="202124"/>
          <w:sz w:val="21"/>
        </w:rPr>
        <w:t>Do not walk or drive through floodwater.</w:t>
      </w:r>
    </w:p>
    <w:p>
      <w:pPr>
        <w:pStyle w:val="ListBullet"/>
        <w:spacing w:after="100"/>
      </w:pPr>
      <w:r>
        <w:rPr>
          <w:rFonts w:ascii="Calibri" w:hAnsi="Calibri"/>
          <w:b w:val="0"/>
          <w:i w:val="0"/>
          <w:color w:val="202124"/>
          <w:sz w:val="21"/>
        </w:rPr>
        <w:t>Operate generators outdoors, at least 20 feet from doors, windows, and vents.</w:t>
      </w:r>
    </w:p>
    <w:p>
      <w:pPr>
        <w:pStyle w:val="ListBullet"/>
        <w:spacing w:after="100"/>
      </w:pPr>
      <w:r>
        <w:rPr>
          <w:rFonts w:ascii="Calibri" w:hAnsi="Calibri"/>
          <w:b w:val="0"/>
          <w:i w:val="0"/>
          <w:color w:val="202124"/>
          <w:sz w:val="21"/>
        </w:rPr>
        <w:t>Discard refrigerated food that has been above 40°F for four hours or longer.</w:t>
      </w:r>
    </w:p>
    <w:p>
      <w:pPr>
        <w:pStyle w:val="ListBullet"/>
        <w:spacing w:after="100"/>
      </w:pPr>
      <w:r>
        <w:rPr>
          <w:rFonts w:ascii="Calibri" w:hAnsi="Calibri"/>
          <w:b w:val="0"/>
          <w:i w:val="0"/>
          <w:color w:val="202124"/>
          <w:sz w:val="21"/>
        </w:rPr>
        <w:t>Check on older adults, residents with disabilities, and neighbors who depend on powered medical equipment.</w:t>
      </w:r>
    </w:p>
    <w:p>
      <w:pPr>
        <w:pStyle w:val="ListBullet"/>
        <w:spacing w:after="100"/>
      </w:pPr>
      <w:r>
        <w:rPr>
          <w:rFonts w:ascii="Calibri" w:hAnsi="Calibri"/>
          <w:b w:val="0"/>
          <w:i w:val="0"/>
          <w:color w:val="202124"/>
          <w:sz w:val="21"/>
        </w:rPr>
        <w:t>Use protective gloves, sturdy shoes, eye protection, and an N95-type mask during cleanup.</w:t>
      </w:r>
    </w:p>
    <w:p>
      <w:pPr>
        <w:pStyle w:val="ListBullet"/>
        <w:spacing w:after="100"/>
      </w:pPr>
      <w:r>
        <w:rPr>
          <w:rFonts w:ascii="Calibri" w:hAnsi="Calibri"/>
          <w:b w:val="0"/>
          <w:i w:val="0"/>
          <w:color w:val="202124"/>
          <w:sz w:val="21"/>
        </w:rPr>
        <w:t>Photograph damage and keep all recovery receipts.</w:t>
      </w:r>
    </w:p>
    <w:p>
      <w:pPr>
        <w:pStyle w:val="ListBullet"/>
        <w:spacing w:after="100"/>
      </w:pPr>
      <w:r>
        <w:rPr>
          <w:rFonts w:ascii="Calibri" w:hAnsi="Calibri"/>
          <w:b w:val="0"/>
          <w:i w:val="0"/>
          <w:color w:val="202124"/>
          <w:sz w:val="21"/>
        </w:rPr>
        <w:t>Call before traveling to any temporary shelter or distribution site.</w:t>
      </w:r>
    </w:p>
    <w:p>
      <w:pPr>
        <w:pStyle w:val="Heading1"/>
        <w:keepNext/>
      </w:pPr>
      <w:r>
        <w:rPr>
          <w:rFonts w:ascii="Calibri" w:hAnsi="Calibri"/>
          <w:b/>
          <w:i w:val="0"/>
          <w:color w:val="2E74B5"/>
          <w:sz w:val="32"/>
        </w:rPr>
        <w:t>Verified Information Links</w:t>
      </w:r>
    </w:p>
    <w:p>
      <w:pPr>
        <w:pStyle w:val="ListBullet"/>
        <w:spacing w:after="80" w:line="300" w:lineRule="exact"/>
      </w:pPr>
      <w:hyperlink r:id="rId11">
        <w:r>
          <w:rPr>
            <w:color w:val="2E74B5"/>
            <w:u w:val="single"/>
            <w:rFonts w:ascii="Calibri" w:hAnsi="Calibri"/>
            <w:sz w:val="20"/>
          </w:rPr>
          <w:t>Rich Township Emergency Services</w:t>
        </w:r>
      </w:hyperlink>
      <w:r>
        <w:t xml:space="preserve"> </w:t>
      </w:r>
    </w:p>
    <w:p>
      <w:pPr>
        <w:pStyle w:val="ListBullet"/>
        <w:spacing w:after="80" w:line="300" w:lineRule="exact"/>
      </w:pPr>
      <w:hyperlink r:id="rId12">
        <w:r>
          <w:rPr>
            <w:color w:val="2E74B5"/>
            <w:u w:val="single"/>
            <w:rFonts w:ascii="Calibri" w:hAnsi="Calibri"/>
            <w:sz w:val="20"/>
          </w:rPr>
          <w:t>Rich Township Food Pantry</w:t>
        </w:r>
      </w:hyperlink>
      <w:r>
        <w:t xml:space="preserve"> </w:t>
      </w:r>
    </w:p>
    <w:p>
      <w:pPr>
        <w:pStyle w:val="ListBullet"/>
        <w:spacing w:after="80" w:line="300" w:lineRule="exact"/>
      </w:pPr>
      <w:hyperlink r:id="rId13">
        <w:r>
          <w:rPr>
            <w:color w:val="2E74B5"/>
            <w:u w:val="single"/>
            <w:rFonts w:ascii="Calibri" w:hAnsi="Calibri"/>
            <w:sz w:val="20"/>
          </w:rPr>
          <w:t>Rich Township Municipal Directory</w:t>
        </w:r>
      </w:hyperlink>
      <w:r>
        <w:t xml:space="preserve"> </w:t>
      </w:r>
    </w:p>
    <w:p>
      <w:pPr>
        <w:pStyle w:val="ListBullet"/>
        <w:spacing w:after="80" w:line="300" w:lineRule="exact"/>
      </w:pPr>
      <w:hyperlink r:id="rId14">
        <w:r>
          <w:rPr>
            <w:color w:val="2E74B5"/>
            <w:u w:val="single"/>
            <w:rFonts w:ascii="Calibri" w:hAnsi="Calibri"/>
            <w:sz w:val="20"/>
          </w:rPr>
          <w:t>Current Red Cross shelter announcement</w:t>
        </w:r>
      </w:hyperlink>
      <w:r>
        <w:t xml:space="preserve"> </w:t>
      </w:r>
    </w:p>
    <w:p>
      <w:pPr>
        <w:pStyle w:val="ListBullet"/>
        <w:spacing w:after="80" w:line="300" w:lineRule="exact"/>
      </w:pPr>
      <w:hyperlink r:id="rId15">
        <w:r>
          <w:rPr>
            <w:color w:val="2E74B5"/>
            <w:u w:val="single"/>
            <w:rFonts w:ascii="Calibri" w:hAnsi="Calibri"/>
            <w:sz w:val="20"/>
          </w:rPr>
          <w:t>American Red Cross Illinois - Get Help</w:t>
        </w:r>
      </w:hyperlink>
      <w:r>
        <w:t xml:space="preserve"> </w:t>
      </w:r>
    </w:p>
    <w:p>
      <w:pPr>
        <w:pStyle w:val="ListBullet"/>
        <w:spacing w:after="80" w:line="300" w:lineRule="exact"/>
      </w:pPr>
      <w:hyperlink r:id="rId16">
        <w:r>
          <w:rPr>
            <w:color w:val="2E74B5"/>
            <w:u w:val="single"/>
            <w:rFonts w:ascii="Calibri" w:hAnsi="Calibri"/>
            <w:sz w:val="20"/>
          </w:rPr>
          <w:t>Flossmoor storm recovery update</w:t>
        </w:r>
      </w:hyperlink>
      <w:r>
        <w:t xml:space="preserve"> </w:t>
      </w:r>
    </w:p>
    <w:p>
      <w:pPr>
        <w:pStyle w:val="ListBullet"/>
        <w:spacing w:after="80" w:line="300" w:lineRule="exact"/>
      </w:pPr>
      <w:hyperlink r:id="rId17">
        <w:r>
          <w:rPr>
            <w:color w:val="2E74B5"/>
            <w:u w:val="single"/>
            <w:rFonts w:ascii="Calibri" w:hAnsi="Calibri"/>
            <w:sz w:val="20"/>
          </w:rPr>
          <w:t>Matteson storm recovery update</w:t>
        </w:r>
      </w:hyperlink>
      <w:r>
        <w:t xml:space="preserve"> </w:t>
      </w:r>
    </w:p>
    <w:p>
      <w:pPr>
        <w:pStyle w:val="ListBullet"/>
        <w:spacing w:after="80" w:line="300" w:lineRule="exact"/>
      </w:pPr>
      <w:hyperlink r:id="rId18">
        <w:r>
          <w:rPr>
            <w:color w:val="2E74B5"/>
            <w:u w:val="single"/>
            <w:rFonts w:ascii="Calibri" w:hAnsi="Calibri"/>
            <w:sz w:val="20"/>
          </w:rPr>
          <w:t>Richton Park storm impact update</w:t>
        </w:r>
      </w:hyperlink>
      <w:r>
        <w:t xml:space="preserve"> </w:t>
      </w:r>
    </w:p>
    <w:p>
      <w:pPr>
        <w:pStyle w:val="ListBullet"/>
        <w:spacing w:after="80" w:line="300" w:lineRule="exact"/>
      </w:pPr>
      <w:hyperlink r:id="rId19">
        <w:r>
          <w:rPr>
            <w:color w:val="2E74B5"/>
            <w:u w:val="single"/>
            <w:rFonts w:ascii="Calibri" w:hAnsi="Calibri"/>
            <w:sz w:val="20"/>
          </w:rPr>
          <w:t>Park Forest storm contacts</w:t>
        </w:r>
      </w:hyperlink>
      <w:r>
        <w:t xml:space="preserve"> </w:t>
      </w:r>
    </w:p>
    <w:p>
      <w:pPr>
        <w:pStyle w:val="ListBullet"/>
        <w:spacing w:after="80" w:line="300" w:lineRule="exact"/>
      </w:pPr>
      <w:hyperlink r:id="rId20">
        <w:r>
          <w:rPr>
            <w:color w:val="2E74B5"/>
            <w:u w:val="single"/>
            <w:rFonts w:ascii="Calibri" w:hAnsi="Calibri"/>
            <w:sz w:val="20"/>
          </w:rPr>
          <w:t>211 Metro Chicago</w:t>
        </w:r>
      </w:hyperlink>
      <w:r>
        <w:t xml:space="preserve"> </w:t>
      </w:r>
    </w:p>
    <w:p>
      <w:pPr>
        <w:pStyle w:val="ListBullet"/>
        <w:spacing w:after="80" w:line="300" w:lineRule="exact"/>
      </w:pPr>
      <w:hyperlink r:id="rId21">
        <w:r>
          <w:rPr>
            <w:color w:val="2E74B5"/>
            <w:u w:val="single"/>
            <w:rFonts w:ascii="Calibri" w:hAnsi="Calibri"/>
            <w:sz w:val="20"/>
          </w:rPr>
          <w:t>Illinois damage assessment</w:t>
        </w:r>
      </w:hyperlink>
      <w:r>
        <w:t xml:space="preserve"> </w:t>
      </w:r>
    </w:p>
    <w:p>
      <w:pPr>
        <w:spacing w:before="200" w:after="0" w:line="300" w:lineRule="auto"/>
      </w:pPr>
      <w:r>
        <w:rPr>
          <w:rFonts w:ascii="Calibri" w:hAnsi="Calibri"/>
          <w:b w:val="0"/>
          <w:i/>
          <w:color w:val="6B7280"/>
          <w:sz w:val="19"/>
        </w:rPr>
        <w:t>Prepared for public distribution by Rich Township. Information is current as of August 13, 2026 and may change as recovery operations continue. This guide does not guarantee eligibility for financial, housing, cleanup, or disaster assistance.</w:t>
      </w:r>
    </w:p>
    <w:sectPr w:rsidR="00FC693F" w:rsidRPr="0006063C" w:rsidSect="00034616">
      <w:headerReference w:type="default" r:id="rId9"/>
      <w:footerReference w:type="default" r:id="rId10"/>
      <w:pgSz w:w="12240" w:h="15840"/>
      <w:pgMar w:top="1080"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6B7280"/>
        <w:sz w:val="18"/>
      </w:rPr>
      <w:t xml:space="preserve">Information current as of August 13, 2026  |  Page </w:t>
    </w:r>
    <w:fldSimple w:instr="PAGE">
      <w:r>
        <w:rPr>
          <w:color w:val="6B7280"/>
          <w:sz w:val="18"/>
        </w:rP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17365D"/>
        <w:sz w:val="18"/>
      </w:rPr>
      <w:t>RICH TOWNSHIP</w:t>
    </w:r>
    <w:r>
      <w:rPr>
        <w:rFonts w:ascii="Calibri" w:hAnsi="Calibri"/>
        <w:b w:val="0"/>
        <w:i w:val="0"/>
        <w:color w:val="6B7280"/>
        <w:sz w:val="18"/>
      </w:rPr>
      <w:t xml:space="preserve">  |  Tornado Disaster Resource Package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0212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richtownship.org/emergency" TargetMode="External"/><Relationship Id="rId12" Type="http://schemas.openxmlformats.org/officeDocument/2006/relationships/hyperlink" Target="https://www.richtownship.org/pantry" TargetMode="External"/><Relationship Id="rId13" Type="http://schemas.openxmlformats.org/officeDocument/2006/relationships/hyperlink" Target="https://www.richtownship.org/municipalities" TargetMode="External"/><Relationship Id="rId14" Type="http://schemas.openxmlformats.org/officeDocument/2006/relationships/hyperlink" Target="https://cityofchicagoheights.org/m/newsflash/Home/Detail/683" TargetMode="External"/><Relationship Id="rId15" Type="http://schemas.openxmlformats.org/officeDocument/2006/relationships/hyperlink" Target="https://www.redcross.org/local/illinois/get-help.html" TargetMode="External"/><Relationship Id="rId16" Type="http://schemas.openxmlformats.org/officeDocument/2006/relationships/hyperlink" Target="https://www.flossmoor.org/m/newsflash/Home/Detail/910" TargetMode="External"/><Relationship Id="rId17" Type="http://schemas.openxmlformats.org/officeDocument/2006/relationships/hyperlink" Target="https://www.villageofmatteson.org/news_detail_T3_R142.php" TargetMode="External"/><Relationship Id="rId18" Type="http://schemas.openxmlformats.org/officeDocument/2006/relationships/hyperlink" Target="https://www.richtonpark.org/m/newsflash/home/detail/977" TargetMode="External"/><Relationship Id="rId19" Type="http://schemas.openxmlformats.org/officeDocument/2006/relationships/hyperlink" Target="https://www.villageofparkforest.com/CivicAlerts.aspx?AID=3343" TargetMode="External"/><Relationship Id="rId20" Type="http://schemas.openxmlformats.org/officeDocument/2006/relationships/hyperlink" Target="https://211metrochicago.org/" TargetMode="External"/><Relationship Id="rId21" Type="http://schemas.openxmlformats.org/officeDocument/2006/relationships/hyperlink" Target="https://iemaohs.illinois.gov/recovery/damageassess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 Township Tornado Disaster Resource Package</dc:title>
  <dc:subject>Tornado and severe storm assistance resources for Rich Township residents</dc:subject>
  <dc:creator>Rich Township</dc:creator>
  <cp:keywords>Rich Township, tornado, disaster assistance, Red Cross, storm recovery</cp:keywords>
  <dc:description>generated by python-docx</dc:description>
  <cp:lastModifiedBy/>
  <cp:revision>1</cp:revision>
  <dcterms:created xsi:type="dcterms:W3CDTF">2013-12-23T23:15:00Z</dcterms:created>
  <dcterms:modified xsi:type="dcterms:W3CDTF">2013-12-23T23:15:00Z</dcterms:modified>
  <cp:category/>
</cp:coreProperties>
</file>